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2807" w:type="dxa"/>
        <w:tblInd w:w="-5" w:type="dxa"/>
        <w:tblCellMar>
          <w:left w:w="10" w:type="dxa"/>
          <w:right w:w="10" w:type="dxa"/>
        </w:tblCellMar>
        <w:tblLook w:firstRow="1" w:lastRow="0" w:firstColumn="1" w:lastColumn="0" w:noHBand="0" w:noVBand="1" w:val="04A0"/>
      </w:tblPr>
      <w:tblGrid>
        <w:gridCol w:w="2625"/>
        <w:gridCol w:w="182"/>
      </w:tblGrid>
      <w:tr w:rsidR="008A2267" w:rsidTr="008A2267">
        <w:tc>
          <w:tcPr>
            <w:tcW w:w="2625" w:type="dxa"/>
            <w:tcMar>
              <w:top w:w="0" w:type="dxa"/>
              <w:left w:w="108" w:type="dxa"/>
              <w:bottom w:w="0" w:type="dxa"/>
              <w:right w:w="108" w:type="dxa"/>
            </w:tcMar>
            <w:hideMark/>
          </w:tcPr>
          <w:p w:rsidR="008A2267" w:rsidRDefault="008A2267">
            <w:pPr>
              <w:suppressAutoHyphens w:val="false"/>
              <w:spacing w:after="0"/>
              <w:jc w:val="center"/>
              <w:rPr>
                <w:rFonts w:ascii="Arial" w:hAnsi="Arial" w:cs="Arial"/>
                <w:sz w:val="24"/>
                <w:szCs w:val="24"/>
              </w:rPr>
            </w:pPr>
            <w:bookmarkStart w:name="_GoBack" w:id="0"/>
            <w:bookmarkEnd w:id="0"/>
            <w:r>
              <w:rPr>
                <w:rFonts w:ascii="Arial" w:hAnsi="Arial" w:eastAsia="Times New Roman" w:cs="Arial"/>
                <w:noProof/>
                <w:sz w:val="24"/>
                <w:szCs w:val="24"/>
                <w:lang w:eastAsia="hr-HR"/>
              </w:rPr>
              <w:drawing>
                <wp:inline distT="0" distB="0" distL="0" distR="0">
                  <wp:extent cx="477520" cy="609600"/>
                  <wp:effectExtent l="0" t="0" r="0"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7520" cy="609600"/>
                          </a:xfrm>
                          <a:prstGeom prst="rect">
                            <a:avLst/>
                          </a:prstGeom>
                          <a:noFill/>
                          <a:ln>
                            <a:noFill/>
                          </a:ln>
                        </pic:spPr>
                      </pic:pic>
                    </a:graphicData>
                  </a:graphic>
                </wp:inline>
              </w:drawing>
            </w:r>
          </w:p>
        </w:tc>
        <w:tc>
          <w:tcPr>
            <w:tcW w:w="182" w:type="dxa"/>
          </w:tcPr>
          <w:p w:rsidR="008A2267" w:rsidRDefault="008A2267">
            <w:pPr>
              <w:suppressAutoHyphens w:val="false"/>
              <w:spacing w:after="0"/>
              <w:jc w:val="center"/>
              <w:rPr>
                <w:rFonts w:ascii="Arial" w:hAnsi="Arial" w:cs="Arial"/>
                <w:sz w:val="24"/>
                <w:szCs w:val="24"/>
              </w:rPr>
            </w:pPr>
          </w:p>
        </w:tc>
      </w:tr>
      <w:tr w:rsidR="008A2267" w:rsidTr="008A2267">
        <w:tc>
          <w:tcPr>
            <w:tcW w:w="2807" w:type="dxa"/>
            <w:gridSpan w:val="2"/>
            <w:tcMar>
              <w:top w:w="0" w:type="dxa"/>
              <w:left w:w="108" w:type="dxa"/>
              <w:bottom w:w="0" w:type="dxa"/>
              <w:right w:w="108" w:type="dxa"/>
            </w:tcMar>
            <w:hideMark/>
          </w:tcPr>
          <w:p w:rsidR="008A2267" w:rsidRDefault="008A2267">
            <w:pPr>
              <w:suppressAutoHyphens w:val="false"/>
              <w:spacing w:before="120" w:after="0" w:line="240" w:lineRule="auto"/>
              <w:jc w:val="center"/>
              <w:rPr>
                <w:rFonts w:ascii="Arial" w:hAnsi="Arial" w:eastAsia="Times New Roman" w:cs="Arial"/>
                <w:sz w:val="24"/>
                <w:szCs w:val="24"/>
              </w:rPr>
            </w:pPr>
            <w:r>
              <w:rPr>
                <w:rFonts w:ascii="Arial" w:hAnsi="Arial" w:eastAsia="Times New Roman" w:cs="Arial"/>
                <w:sz w:val="24"/>
                <w:szCs w:val="24"/>
              </w:rPr>
              <w:t>Republika Hrvatska</w:t>
            </w:r>
          </w:p>
          <w:p w:rsidR="008A2267" w:rsidRDefault="008A2267">
            <w:pPr>
              <w:suppressAutoHyphens w:val="false"/>
              <w:spacing w:after="0" w:line="240" w:lineRule="auto"/>
              <w:ind w:left="-137"/>
              <w:jc w:val="center"/>
              <w:rPr>
                <w:rFonts w:ascii="Arial" w:hAnsi="Arial" w:eastAsia="Times New Roman" w:cs="Arial"/>
                <w:sz w:val="24"/>
                <w:szCs w:val="24"/>
              </w:rPr>
            </w:pPr>
            <w:r>
              <w:rPr>
                <w:rFonts w:ascii="Arial" w:hAnsi="Arial" w:eastAsia="Times New Roman" w:cs="Arial"/>
                <w:sz w:val="24"/>
                <w:szCs w:val="24"/>
              </w:rPr>
              <w:t>Općinski sud u Gospiću</w:t>
            </w:r>
          </w:p>
          <w:p w:rsidR="008A2267" w:rsidRDefault="008A2267">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Trg Alojzija Stepinca 3</w:t>
            </w:r>
          </w:p>
          <w:p w:rsidR="008A2267" w:rsidRDefault="008A2267">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53000 Gospić</w:t>
            </w:r>
          </w:p>
        </w:tc>
      </w:tr>
    </w:tbl>
    <w:p w:rsidR="008A2267" w:rsidP="008A2267" w:rsidRDefault="008A2267" w14:paraId="5ba70bd" w14:textId="5ba70bd">
      <w:pPr>
        <w:spacing w:after="0" w:line="240" w:lineRule="auto"/>
        <w15:collapsed w:val="false"/>
        <w:rPr>
          <w:rFonts w:ascii="Arial" w:hAnsi="Arial" w:cs="Arial"/>
          <w:smallCaps/>
          <w:sz w:val="24"/>
          <w:szCs w:val="24"/>
          <w:lang w:eastAsia="hr-HR"/>
        </w:rPr>
      </w:pPr>
    </w:p>
    <w:p w:rsidR="008A2267" w:rsidP="008A2267" w:rsidRDefault="008A2267">
      <w:pPr>
        <w:spacing w:after="0" w:line="240" w:lineRule="auto"/>
        <w:jc w:val="right"/>
        <w:rPr>
          <w:rFonts w:ascii="Arial" w:hAnsi="Arial" w:cs="Arial"/>
          <w:sz w:val="24"/>
          <w:szCs w:val="24"/>
        </w:rPr>
      </w:pPr>
      <w:r>
        <w:rPr>
          <w:rFonts w:ascii="Arial" w:hAnsi="Arial" w:cs="Arial"/>
          <w:bCs/>
          <w:sz w:val="24"/>
          <w:szCs w:val="24"/>
          <w:lang w:eastAsia="hr-HR"/>
        </w:rPr>
        <w:t xml:space="preserve"> Poslovni broj: Pp-632/2022-10</w:t>
      </w:r>
    </w:p>
    <w:p w:rsidR="008A2267" w:rsidP="008A2267" w:rsidRDefault="008A2267">
      <w:pPr>
        <w:spacing w:after="0" w:line="240" w:lineRule="auto"/>
        <w:jc w:val="center"/>
        <w:rPr>
          <w:rFonts w:ascii="Arial" w:hAnsi="Arial" w:cs="Arial"/>
          <w:bCs/>
          <w:smallCaps/>
          <w:sz w:val="24"/>
          <w:szCs w:val="24"/>
          <w:lang w:eastAsia="hr-HR"/>
        </w:rPr>
      </w:pPr>
    </w:p>
    <w:p w:rsidR="008A2267" w:rsidP="008A2267" w:rsidRDefault="008A2267">
      <w:pPr>
        <w:spacing w:after="0" w:line="240" w:lineRule="auto"/>
        <w:jc w:val="center"/>
        <w:rPr>
          <w:rFonts w:ascii="Arial" w:hAnsi="Arial" w:cs="Arial"/>
          <w:bCs/>
          <w:smallCaps/>
          <w:sz w:val="24"/>
          <w:szCs w:val="24"/>
          <w:lang w:eastAsia="hr-HR"/>
        </w:rPr>
      </w:pPr>
      <w:r>
        <w:rPr>
          <w:rFonts w:ascii="Arial" w:hAnsi="Arial" w:cs="Arial"/>
          <w:bCs/>
          <w:smallCaps/>
          <w:sz w:val="24"/>
          <w:szCs w:val="24"/>
          <w:lang w:eastAsia="hr-HR"/>
        </w:rPr>
        <w:t>U  I M E   R E PU B L I K E   H R V A T S K E</w:t>
      </w:r>
    </w:p>
    <w:p w:rsidR="008A2267" w:rsidP="008A2267" w:rsidRDefault="008A2267">
      <w:pPr>
        <w:spacing w:after="0" w:line="240" w:lineRule="auto"/>
        <w:jc w:val="center"/>
        <w:rPr>
          <w:rFonts w:ascii="Arial" w:hAnsi="Arial" w:cs="Arial"/>
          <w:bCs/>
          <w:smallCaps/>
          <w:sz w:val="24"/>
          <w:szCs w:val="24"/>
          <w:lang w:eastAsia="hr-HR"/>
        </w:rPr>
      </w:pPr>
    </w:p>
    <w:p w:rsidR="008A2267" w:rsidP="008A2267" w:rsidRDefault="008A2267">
      <w:pPr>
        <w:keepNext/>
        <w:spacing w:after="0" w:line="240" w:lineRule="auto"/>
        <w:jc w:val="center"/>
        <w:rPr>
          <w:rFonts w:ascii="Arial" w:hAnsi="Arial" w:eastAsia="Times New Roman" w:cs="Arial"/>
          <w:bCs/>
          <w:smallCaps/>
          <w:kern w:val="3"/>
          <w:sz w:val="24"/>
          <w:szCs w:val="24"/>
          <w:lang w:eastAsia="hr-HR"/>
        </w:rPr>
      </w:pPr>
      <w:r>
        <w:rPr>
          <w:rFonts w:ascii="Arial" w:hAnsi="Arial" w:eastAsia="Times New Roman" w:cs="Arial"/>
          <w:bCs/>
          <w:smallCaps/>
          <w:kern w:val="3"/>
          <w:sz w:val="24"/>
          <w:szCs w:val="24"/>
          <w:lang w:eastAsia="hr-HR"/>
        </w:rPr>
        <w:t>P R E S U D A</w:t>
      </w:r>
    </w:p>
    <w:p w:rsidR="008A2267" w:rsidP="008A2267" w:rsidRDefault="008A2267">
      <w:pPr>
        <w:spacing w:after="0" w:line="240" w:lineRule="auto"/>
        <w:jc w:val="center"/>
        <w:rPr>
          <w:rFonts w:ascii="Arial" w:hAnsi="Arial" w:cs="Arial"/>
          <w:sz w:val="24"/>
          <w:szCs w:val="24"/>
          <w:lang w:eastAsia="hr-HR"/>
        </w:rPr>
      </w:pP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tab/>
        <w:t>Općinski sud u Gospiću,</w:t>
      </w:r>
      <w:r>
        <w:rPr>
          <w:rFonts w:ascii="Arial" w:hAnsi="Arial" w:cs="Arial"/>
          <w:color w:val="000000"/>
        </w:rPr>
        <w:t xml:space="preserve"> OIB:29608777564</w:t>
      </w:r>
      <w:r>
        <w:rPr>
          <w:rFonts w:ascii="Arial" w:hAnsi="Arial" w:cs="Arial"/>
        </w:rPr>
        <w:t xml:space="preserve"> po sucu tog suda Žani Vlainić, kao sucu pojedincu, uz sudjelovanje Marie Šaban, kao sudskog zapisničara, u prekršajnom predmetu protiv </w:t>
      </w:r>
      <w:r>
        <w:rPr>
          <w:rFonts w:ascii="Arial" w:hAnsi="Arial" w:cs="Arial"/>
          <w:bCs/>
        </w:rPr>
        <w:t>okrivljene TANJE PUŠIĆ OIB: 56387098535 iz Zagreba</w:t>
      </w:r>
      <w:r w:rsidR="00AE3D9C">
        <w:rPr>
          <w:rFonts w:ascii="Arial" w:hAnsi="Arial" w:cs="Arial"/>
          <w:bCs/>
        </w:rPr>
        <w:t>,</w:t>
      </w:r>
      <w:r>
        <w:rPr>
          <w:rFonts w:ascii="Arial" w:hAnsi="Arial" w:cs="Arial"/>
          <w:bCs/>
        </w:rPr>
        <w:t xml:space="preserve"> Kvaternikova ulica </w:t>
      </w:r>
      <w:r w:rsidR="00AE3D9C">
        <w:rPr>
          <w:rFonts w:ascii="Arial" w:hAnsi="Arial" w:cs="Arial"/>
          <w:bCs/>
        </w:rPr>
        <w:t xml:space="preserve">br. </w:t>
      </w:r>
      <w:r>
        <w:rPr>
          <w:rFonts w:ascii="Arial" w:hAnsi="Arial" w:cs="Arial"/>
          <w:bCs/>
        </w:rPr>
        <w:t xml:space="preserve">158, </w:t>
      </w:r>
      <w:r>
        <w:rPr>
          <w:rFonts w:ascii="Arial" w:hAnsi="Arial" w:cs="Arial"/>
        </w:rPr>
        <w:t>zbog prekršajnog djela iz članka 289. stavak 4. Zakona o sigurnosti prometa na cestama („Narodne novine“, broj 67/08, 48/10, 74/11, 80/13, 158/13, 92/14, 64/15, 108/17, 70/19, 42/20, 85/22, 114/22, 133/23, 145/24, dalje: ZSPC) odlučujući povodom optužnog prijedloga RH MUP, PU Ličko-senjske, Postaje granične policije Korenica  (dalje: ovlašteni tužitelj), Klasa: 211-07/22-5/12573, Urbroj 511-04-08-22-1 od 16. svibnja 2022, nakon glavne i javne rasprave održane kod ovog suda dana 18. ožujka 2026. u   odsutnosti  okrivljen</w:t>
      </w:r>
      <w:r w:rsidR="0061378D">
        <w:rPr>
          <w:rFonts w:ascii="Arial" w:hAnsi="Arial" w:cs="Arial"/>
        </w:rPr>
        <w:t>e</w:t>
      </w:r>
      <w:r>
        <w:rPr>
          <w:rFonts w:ascii="Arial" w:hAnsi="Arial" w:cs="Arial"/>
        </w:rPr>
        <w:t xml:space="preserve"> i predstavnika ovlaštenog tužitelja, sukladno članku 179. Prekršajnog zakona ("Narodne novine", broj 107/07, 39/13, 157/14, 110/15, 70/17, 118/18, 114/22, dalje: PZ-a), po objavi, dana 2</w:t>
      </w:r>
      <w:r w:rsidR="00AE3D9C">
        <w:rPr>
          <w:rFonts w:ascii="Arial" w:hAnsi="Arial" w:cs="Arial"/>
        </w:rPr>
        <w:t>4</w:t>
      </w:r>
      <w:r>
        <w:rPr>
          <w:rFonts w:ascii="Arial" w:hAnsi="Arial" w:cs="Arial"/>
        </w:rPr>
        <w:t>. ožujka 2026.</w:t>
      </w:r>
    </w:p>
    <w:p w:rsidR="008A2267" w:rsidP="008A2267" w:rsidRDefault="008A2267">
      <w:pPr>
        <w:pStyle w:val="Uvuenotijeloteksta"/>
        <w:tabs>
          <w:tab w:val="left" w:pos="0"/>
        </w:tabs>
        <w:spacing w:after="0"/>
        <w:ind w:left="0"/>
        <w:jc w:val="both"/>
        <w:rPr>
          <w:rFonts w:ascii="Arial" w:hAnsi="Arial" w:cs="Arial"/>
        </w:rPr>
      </w:pPr>
    </w:p>
    <w:p w:rsidR="008A2267" w:rsidP="008A2267" w:rsidRDefault="008A2267">
      <w:pPr>
        <w:spacing w:line="240" w:lineRule="auto"/>
        <w:ind w:firstLine="708"/>
        <w:rPr>
          <w:rFonts w:ascii="Arial" w:hAnsi="Arial" w:cs="Arial"/>
          <w:bCs/>
          <w:sz w:val="24"/>
          <w:szCs w:val="24"/>
          <w:lang w:eastAsia="hr-HR"/>
        </w:rPr>
      </w:pPr>
      <w:r>
        <w:rPr>
          <w:rFonts w:ascii="Arial" w:hAnsi="Arial" w:cs="Arial"/>
          <w:bCs/>
          <w:sz w:val="24"/>
          <w:szCs w:val="24"/>
          <w:lang w:eastAsia="hr-HR"/>
        </w:rPr>
        <w:t xml:space="preserve">                                         p r e s u d i o   j e :</w:t>
      </w:r>
    </w:p>
    <w:p w:rsidR="008A2267" w:rsidP="008A2267" w:rsidRDefault="008A2267">
      <w:pPr>
        <w:spacing w:line="240" w:lineRule="auto"/>
        <w:ind w:firstLine="708"/>
        <w:jc w:val="both"/>
        <w:rPr>
          <w:rFonts w:ascii="Arial" w:hAnsi="Arial" w:cs="Arial"/>
          <w:sz w:val="24"/>
          <w:szCs w:val="24"/>
        </w:rPr>
      </w:pPr>
      <w:r>
        <w:rPr>
          <w:rFonts w:ascii="Arial" w:hAnsi="Arial" w:cs="Arial"/>
          <w:sz w:val="24"/>
          <w:szCs w:val="24"/>
        </w:rPr>
        <w:t>I. OKRIVLJENA: TANJA PUŠIĆ OIB: 56387098535, kćer  Branka i Kate dj. Lukač,  rođena 14. travnja 1977. u Zagrebu, državljanka RH, s  prebivalištem u Zagrebu, Kvaternikova ulica 158, NSS, djelatnica, KBC Dubrava, sa mjesečnim primanjima  cca 530,00 eura neudana, majka jednog djeteta,   prekršajno kažnjena odlukom II PPP Zagreb od 2. prosinca 2024. zbog prekršaja iz članka 250. stavak 13. ZSPC</w:t>
      </w:r>
    </w:p>
    <w:p w:rsidR="008A2267" w:rsidP="008A2267" w:rsidRDefault="008A2267">
      <w:pPr>
        <w:spacing w:after="0" w:line="240" w:lineRule="auto"/>
        <w:jc w:val="center"/>
        <w:rPr>
          <w:rFonts w:ascii="Arial" w:hAnsi="Arial" w:cs="Arial"/>
          <w:sz w:val="24"/>
          <w:szCs w:val="24"/>
        </w:rPr>
      </w:pPr>
      <w:r>
        <w:rPr>
          <w:rFonts w:ascii="Arial" w:hAnsi="Arial" w:cs="Arial"/>
          <w:sz w:val="24"/>
          <w:szCs w:val="24"/>
        </w:rPr>
        <w:t>K R I V A   J E</w:t>
      </w:r>
    </w:p>
    <w:p w:rsidR="008A2267" w:rsidP="008A2267" w:rsidRDefault="008A2267">
      <w:pPr>
        <w:spacing w:after="0" w:line="240" w:lineRule="auto"/>
        <w:rPr>
          <w:rFonts w:ascii="Arial" w:hAnsi="Arial" w:cs="Arial"/>
          <w:sz w:val="24"/>
          <w:szCs w:val="24"/>
        </w:rPr>
      </w:pPr>
    </w:p>
    <w:p w:rsidR="008A2267" w:rsidP="008A2267" w:rsidRDefault="008A2267">
      <w:pPr>
        <w:spacing w:after="0" w:line="24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t>što je dana 15. svibnja 2022 u 23:30 sati  u naselju Jošani na području općine Udbina  zatečena u upravljanju osobnim vozilom marke „Alfa Romeo“, reg. oznake i broja: ZG 1167 - II prometu na cesti za vrijeme trajanja istoj izrečene zaštitne mjere zabrane upravljanja motornim vozilom u "B" kategoriji, temeljem pravomoćne i izvršne presude  Općinskog suda u Novom Zagrebu  broj 65 Pp-5156/2021 od 28. siječnja 2022., a koja zaštitna mjera je bila na snazi od 18. travnja 2022. do 17. svibnja 2022</w:t>
      </w:r>
    </w:p>
    <w:p w:rsidR="008A2267" w:rsidP="008A2267" w:rsidRDefault="008A2267">
      <w:pPr>
        <w:spacing w:after="0" w:line="240" w:lineRule="auto"/>
        <w:jc w:val="both"/>
        <w:rPr>
          <w:rFonts w:ascii="Arial" w:hAnsi="Arial" w:cs="Arial"/>
          <w:sz w:val="24"/>
          <w:szCs w:val="24"/>
        </w:rPr>
      </w:pPr>
      <w:r>
        <w:rPr>
          <w:rFonts w:ascii="Arial" w:hAnsi="Arial" w:cs="Arial"/>
          <w:sz w:val="24"/>
          <w:szCs w:val="24"/>
        </w:rPr>
        <w:t xml:space="preserve">          dakle, ista je u svojstvu vozača upravljala vozilom  u prometu na cesti, za vrijeme trajanja zaštitne mjera zabrane upravljanja motornim vozilom u „B“ kategoriji,</w:t>
      </w:r>
    </w:p>
    <w:p w:rsidR="008A2267" w:rsidP="008A2267" w:rsidRDefault="008A2267">
      <w:pPr>
        <w:spacing w:after="0" w:line="240" w:lineRule="auto"/>
        <w:rPr>
          <w:rFonts w:ascii="Arial" w:hAnsi="Arial" w:cs="Arial"/>
          <w:sz w:val="24"/>
          <w:szCs w:val="24"/>
        </w:rPr>
      </w:pPr>
    </w:p>
    <w:p w:rsidR="008A2267" w:rsidP="008A2267" w:rsidRDefault="008A2267">
      <w:pPr>
        <w:spacing w:after="0" w:line="240" w:lineRule="auto"/>
        <w:ind w:firstLine="708"/>
        <w:rPr>
          <w:rFonts w:ascii="Arial" w:hAnsi="Arial" w:cs="Arial"/>
          <w:sz w:val="24"/>
          <w:szCs w:val="24"/>
        </w:rPr>
      </w:pPr>
      <w:r>
        <w:rPr>
          <w:rFonts w:ascii="Arial" w:hAnsi="Arial" w:cs="Arial"/>
          <w:sz w:val="24"/>
          <w:szCs w:val="24"/>
        </w:rPr>
        <w:t xml:space="preserve">čime je počinila prekršajno djelo  iz  članka 289. stavak 4.  Zakona o sigurnosti prometa na cestama, pa joj se temeljem citirane kažnjive odredbe, </w:t>
      </w:r>
    </w:p>
    <w:p w:rsidR="008A2267" w:rsidP="008A2267" w:rsidRDefault="008A2267">
      <w:pPr>
        <w:spacing w:after="0" w:line="240" w:lineRule="auto"/>
        <w:rPr>
          <w:rFonts w:ascii="Arial" w:hAnsi="Arial" w:cs="Arial"/>
          <w:sz w:val="24"/>
          <w:szCs w:val="24"/>
        </w:rPr>
      </w:pPr>
    </w:p>
    <w:p w:rsidR="008A2267" w:rsidP="008A2267" w:rsidRDefault="008A2267">
      <w:pPr>
        <w:spacing w:after="0"/>
        <w:ind w:firstLine="708"/>
        <w:jc w:val="center"/>
        <w:rPr>
          <w:rFonts w:ascii="Arial" w:hAnsi="Arial" w:cs="Arial"/>
          <w:sz w:val="24"/>
          <w:szCs w:val="24"/>
        </w:rPr>
      </w:pPr>
      <w:r>
        <w:rPr>
          <w:rFonts w:ascii="Arial" w:hAnsi="Arial" w:cs="Arial"/>
          <w:sz w:val="24"/>
          <w:szCs w:val="24"/>
        </w:rPr>
        <w:t>I Z R I Č E</w:t>
      </w:r>
    </w:p>
    <w:p w:rsidR="008A2267" w:rsidP="008A2267" w:rsidRDefault="008A2267">
      <w:pPr>
        <w:spacing w:after="0"/>
        <w:ind w:firstLine="708"/>
        <w:jc w:val="center"/>
        <w:rPr>
          <w:rFonts w:ascii="Arial" w:hAnsi="Arial" w:cs="Arial"/>
          <w:sz w:val="24"/>
          <w:szCs w:val="24"/>
        </w:rPr>
      </w:pPr>
    </w:p>
    <w:p w:rsidR="008A2267" w:rsidP="008A2267" w:rsidRDefault="008A2267">
      <w:pPr>
        <w:spacing w:after="0"/>
        <w:ind w:firstLine="708"/>
        <w:jc w:val="center"/>
        <w:rPr>
          <w:rFonts w:ascii="Arial" w:hAnsi="Arial" w:cs="Arial"/>
          <w:sz w:val="24"/>
          <w:szCs w:val="24"/>
          <w:u w:val="single"/>
        </w:rPr>
      </w:pPr>
      <w:r>
        <w:rPr>
          <w:rFonts w:ascii="Arial" w:hAnsi="Arial" w:cs="Arial"/>
          <w:sz w:val="24"/>
          <w:szCs w:val="24"/>
          <w:u w:val="single"/>
        </w:rPr>
        <w:lastRenderedPageBreak/>
        <w:t>KAZNA ZATVORA U TRAJANJU OD 15 (petnaest) DANA.</w:t>
      </w:r>
    </w:p>
    <w:p w:rsidR="008A2267" w:rsidP="008A2267" w:rsidRDefault="008A2267">
      <w:pPr>
        <w:spacing w:after="0"/>
        <w:ind w:right="184" w:firstLine="708"/>
        <w:jc w:val="center"/>
        <w:rPr>
          <w:rFonts w:ascii="Arial" w:hAnsi="Arial" w:cs="Arial"/>
          <w:sz w:val="24"/>
          <w:szCs w:val="24"/>
        </w:rPr>
      </w:pPr>
    </w:p>
    <w:p w:rsidR="008A2267" w:rsidP="008A2267" w:rsidRDefault="008A2267">
      <w:pPr>
        <w:spacing w:after="0" w:line="240" w:lineRule="auto"/>
        <w:ind w:firstLine="708"/>
        <w:jc w:val="both"/>
        <w:rPr>
          <w:rFonts w:ascii="Arial" w:hAnsi="Arial" w:cs="Arial"/>
          <w:sz w:val="24"/>
          <w:szCs w:val="24"/>
        </w:rPr>
      </w:pPr>
      <w:r>
        <w:rPr>
          <w:rFonts w:ascii="Arial" w:hAnsi="Arial" w:cs="Arial"/>
          <w:sz w:val="24"/>
          <w:szCs w:val="24"/>
        </w:rPr>
        <w:t>Temeljem članka 41. u svezi članka 44. stavak.1. točka 1., 2., 3. Prekršajnog zakona na izrečenu kaznu zavora u trajanju od 15 dana okrivljenoj  Tanji Pušić  primjenjuje se</w:t>
      </w:r>
    </w:p>
    <w:p w:rsidR="008A2267" w:rsidP="008A2267" w:rsidRDefault="008A2267">
      <w:pPr>
        <w:spacing w:after="0"/>
        <w:ind w:firstLine="708"/>
        <w:jc w:val="center"/>
        <w:rPr>
          <w:rFonts w:ascii="Arial" w:hAnsi="Arial" w:cs="Arial"/>
          <w:sz w:val="24"/>
          <w:szCs w:val="24"/>
        </w:rPr>
      </w:pPr>
      <w:r>
        <w:rPr>
          <w:rFonts w:ascii="Arial" w:hAnsi="Arial" w:cs="Arial"/>
          <w:sz w:val="24"/>
          <w:szCs w:val="24"/>
        </w:rPr>
        <w:t>UVJETNA OSUDA</w:t>
      </w:r>
    </w:p>
    <w:p w:rsidR="008A2267" w:rsidP="008A2267" w:rsidRDefault="008A2267">
      <w:pPr>
        <w:spacing w:after="0"/>
        <w:ind w:firstLine="708"/>
        <w:jc w:val="center"/>
        <w:rPr>
          <w:rFonts w:ascii="Arial" w:hAnsi="Arial" w:cs="Arial"/>
          <w:sz w:val="24"/>
          <w:szCs w:val="24"/>
        </w:rPr>
      </w:pPr>
    </w:p>
    <w:p w:rsidR="008A2267" w:rsidP="008A2267" w:rsidRDefault="008A2267">
      <w:pPr>
        <w:spacing w:after="0" w:line="240" w:lineRule="auto"/>
        <w:ind w:firstLine="708"/>
        <w:jc w:val="both"/>
        <w:rPr>
          <w:rFonts w:ascii="Arial" w:hAnsi="Arial" w:cs="Arial"/>
          <w:sz w:val="24"/>
          <w:szCs w:val="24"/>
        </w:rPr>
      </w:pPr>
      <w:r>
        <w:rPr>
          <w:rFonts w:ascii="Arial" w:hAnsi="Arial" w:cs="Arial"/>
          <w:sz w:val="24"/>
          <w:szCs w:val="24"/>
        </w:rPr>
        <w:t xml:space="preserve"> na način da se kazna zavora u trajanju od 15 (petnaest)  dana neće izvršiti ukoliko okrivljen</w:t>
      </w:r>
      <w:r w:rsidR="00AE3D9C">
        <w:rPr>
          <w:rFonts w:ascii="Arial" w:hAnsi="Arial" w:cs="Arial"/>
          <w:sz w:val="24"/>
          <w:szCs w:val="24"/>
        </w:rPr>
        <w:t>a</w:t>
      </w:r>
      <w:r>
        <w:rPr>
          <w:rFonts w:ascii="Arial" w:hAnsi="Arial" w:cs="Arial"/>
          <w:sz w:val="24"/>
          <w:szCs w:val="24"/>
        </w:rPr>
        <w:t xml:space="preserve"> Tanja Pušić u roku od  6 (šest ) mjeseci  od dana pravomoćnosti ove presude ne počini jedan ili više prekršaja za koji joj je izrečena ista ili teža kazna zatvora od izrečene.</w:t>
      </w:r>
    </w:p>
    <w:p w:rsidR="008A2267" w:rsidP="008A2267" w:rsidRDefault="008A2267">
      <w:pPr>
        <w:spacing w:after="0"/>
        <w:ind w:firstLine="708"/>
        <w:jc w:val="both"/>
        <w:rPr>
          <w:rFonts w:ascii="Arial" w:hAnsi="Arial" w:cs="Arial"/>
          <w:sz w:val="24"/>
          <w:szCs w:val="24"/>
        </w:rPr>
      </w:pPr>
    </w:p>
    <w:p w:rsidR="008A2267" w:rsidP="008A2267" w:rsidRDefault="008A2267">
      <w:pPr>
        <w:spacing w:after="0" w:line="240" w:lineRule="auto"/>
        <w:ind w:firstLine="708"/>
        <w:jc w:val="both"/>
        <w:rPr>
          <w:rFonts w:ascii="Arial" w:hAnsi="Arial" w:cs="Arial"/>
          <w:sz w:val="24"/>
          <w:szCs w:val="24"/>
        </w:rPr>
      </w:pPr>
      <w:r>
        <w:rPr>
          <w:rFonts w:ascii="Arial" w:hAnsi="Arial" w:cs="Arial"/>
          <w:sz w:val="24"/>
          <w:szCs w:val="24"/>
        </w:rPr>
        <w:t>II. Okrivljena je dužna u roku od 30 dana od dana pravomoćnosti ove presude naknaditi trošak sudskog postupka u iznosu od 20,00 eura,  putem priložene uplatnice, sve u korist Državnog proračuna Republike Hrvatske pod prijetnjom prisilne naplate</w:t>
      </w:r>
    </w:p>
    <w:p w:rsidR="008A2267" w:rsidP="008A2267" w:rsidRDefault="008A2267">
      <w:pPr>
        <w:spacing w:line="240" w:lineRule="auto"/>
        <w:jc w:val="center"/>
        <w:rPr>
          <w:rFonts w:ascii="Arial" w:hAnsi="Arial" w:cs="Arial"/>
          <w:sz w:val="24"/>
          <w:szCs w:val="24"/>
        </w:rPr>
      </w:pPr>
    </w:p>
    <w:p w:rsidR="008A2267" w:rsidP="008A2267" w:rsidRDefault="008A2267">
      <w:pPr>
        <w:spacing w:line="240" w:lineRule="auto"/>
        <w:jc w:val="center"/>
        <w:rPr>
          <w:rFonts w:ascii="Arial" w:hAnsi="Arial" w:cs="Arial"/>
          <w:sz w:val="24"/>
          <w:szCs w:val="24"/>
        </w:rPr>
      </w:pPr>
      <w:r>
        <w:rPr>
          <w:rFonts w:ascii="Arial" w:hAnsi="Arial" w:cs="Arial"/>
          <w:sz w:val="24"/>
          <w:szCs w:val="24"/>
        </w:rPr>
        <w:t>Obrazloženje</w:t>
      </w: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t xml:space="preserve">           1. Ovlašteni tužitelj pod uvodno</w:t>
      </w:r>
      <w:r w:rsidR="00AE3D9C">
        <w:rPr>
          <w:rFonts w:ascii="Arial" w:hAnsi="Arial" w:cs="Arial"/>
        </w:rPr>
        <w:t>m oznakom podnijela je</w:t>
      </w:r>
      <w:r>
        <w:rPr>
          <w:rFonts w:ascii="Arial" w:hAnsi="Arial" w:cs="Arial"/>
        </w:rPr>
        <w:t xml:space="preserve"> optužni prijedlog protiv okrivljene Tanje Pušić</w:t>
      </w:r>
      <w:r w:rsidR="00AE3D9C">
        <w:rPr>
          <w:rFonts w:ascii="Arial" w:hAnsi="Arial" w:cs="Arial"/>
        </w:rPr>
        <w:t>, sa podacima kao u izreci,</w:t>
      </w:r>
      <w:r>
        <w:rPr>
          <w:rFonts w:ascii="Arial" w:hAnsi="Arial" w:cs="Arial"/>
        </w:rPr>
        <w:t xml:space="preserve"> zbog prekršajnog djela iz područja sigurnosti cestovnog prometa, činjenično i pravno pobliže opisanog u izreci </w:t>
      </w:r>
      <w:r w:rsidR="00AE3D9C">
        <w:rPr>
          <w:rFonts w:ascii="Arial" w:hAnsi="Arial" w:cs="Arial"/>
        </w:rPr>
        <w:t>odluke</w:t>
      </w:r>
      <w:r>
        <w:rPr>
          <w:rFonts w:ascii="Arial" w:hAnsi="Arial" w:cs="Arial"/>
        </w:rPr>
        <w:t xml:space="preserve"> </w:t>
      </w:r>
    </w:p>
    <w:p w:rsidR="008A2267" w:rsidP="008A2267" w:rsidRDefault="008A2267">
      <w:pPr>
        <w:pStyle w:val="Uvuenotijeloteksta"/>
        <w:tabs>
          <w:tab w:val="left" w:pos="0"/>
        </w:tabs>
        <w:spacing w:after="0"/>
        <w:ind w:left="0"/>
        <w:jc w:val="both"/>
        <w:rPr>
          <w:rFonts w:ascii="Arial" w:hAnsi="Arial" w:cs="Arial"/>
        </w:rPr>
      </w:pPr>
    </w:p>
    <w:p w:rsidR="00AE3D9C" w:rsidP="008A2267" w:rsidRDefault="008A2267">
      <w:pPr>
        <w:spacing w:line="240" w:lineRule="auto"/>
        <w:jc w:val="both"/>
        <w:rPr>
          <w:rFonts w:ascii="Arial" w:hAnsi="Arial" w:cs="Arial"/>
          <w:sz w:val="24"/>
          <w:szCs w:val="24"/>
        </w:rPr>
      </w:pPr>
      <w:r>
        <w:rPr>
          <w:rFonts w:ascii="Arial" w:hAnsi="Arial" w:cs="Arial"/>
          <w:sz w:val="24"/>
          <w:szCs w:val="24"/>
        </w:rPr>
        <w:tab/>
        <w:t xml:space="preserve">2. </w:t>
      </w:r>
      <w:r w:rsidR="00AE3D9C">
        <w:rPr>
          <w:rFonts w:ascii="Arial" w:hAnsi="Arial" w:cs="Arial"/>
          <w:sz w:val="24"/>
          <w:szCs w:val="24"/>
        </w:rPr>
        <w:t>Temeljem odredbe članka 154. stavak 1. PZ-a od Općinskog prekršajnog suda u Zagrebu, s tim da je okrivljena na ročištu kod navedenog suda priznala počinjenje terećenog prekršaja, navodeći da je prekršaj počinjen s nehajnim oblikom krivnje, jer nije imala saznanja da joj je rečena mjera na snazi, odnosno ista od policije nije zaprimila obavijest o početku rečene zaštitne mjere. Također navodi da su joj policijski službenici u Zagrebu privremeno oduzeli vozačku dozvolu radi počinjenja prekršaja</w:t>
      </w:r>
      <w:r w:rsidR="005E1171">
        <w:rPr>
          <w:rFonts w:ascii="Arial" w:hAnsi="Arial" w:cs="Arial"/>
          <w:sz w:val="24"/>
          <w:szCs w:val="24"/>
        </w:rPr>
        <w:t xml:space="preserve"> i članka 199. stavak 7. ZSPC-a</w:t>
      </w:r>
      <w:r w:rsidR="00AE3D9C">
        <w:rPr>
          <w:rFonts w:ascii="Arial" w:hAnsi="Arial" w:cs="Arial"/>
          <w:sz w:val="24"/>
          <w:szCs w:val="24"/>
        </w:rPr>
        <w:t xml:space="preserve"> dana 12. studenog 2021.</w:t>
      </w:r>
      <w:r w:rsidR="005E1171">
        <w:rPr>
          <w:rFonts w:ascii="Arial" w:hAnsi="Arial" w:cs="Arial"/>
          <w:sz w:val="24"/>
          <w:szCs w:val="24"/>
        </w:rPr>
        <w:t xml:space="preserve">, s tim da je predmetnu vozačku dozvolu podigla u Nadležnoj Policijskoj postaji u ožujku 2022. Izražava žaljenje zbog počinjenog prekršaja i predlaže da sud ima u vidu da ima niska mjesečna primanja. </w:t>
      </w:r>
    </w:p>
    <w:p w:rsidRPr="008A2267" w:rsidR="008A2267" w:rsidP="008A2267" w:rsidRDefault="005E1171">
      <w:pPr>
        <w:spacing w:line="240" w:lineRule="auto"/>
        <w:jc w:val="both"/>
        <w:rPr>
          <w:rFonts w:ascii="Arial" w:hAnsi="Arial" w:cs="Arial"/>
          <w:b/>
          <w:sz w:val="24"/>
          <w:szCs w:val="24"/>
        </w:rPr>
      </w:pPr>
      <w:r>
        <w:rPr>
          <w:rFonts w:ascii="Arial" w:hAnsi="Arial" w:cs="Arial"/>
          <w:sz w:val="24"/>
          <w:szCs w:val="24"/>
        </w:rPr>
        <w:t xml:space="preserve">          3. </w:t>
      </w:r>
      <w:r w:rsidR="008A2267">
        <w:rPr>
          <w:rFonts w:ascii="Arial" w:hAnsi="Arial" w:cs="Arial"/>
          <w:sz w:val="24"/>
          <w:szCs w:val="24"/>
        </w:rPr>
        <w:t>Na glavn</w:t>
      </w:r>
      <w:r>
        <w:rPr>
          <w:rFonts w:ascii="Arial" w:hAnsi="Arial" w:cs="Arial"/>
          <w:sz w:val="24"/>
          <w:szCs w:val="24"/>
        </w:rPr>
        <w:t>u</w:t>
      </w:r>
      <w:r w:rsidR="008A2267">
        <w:rPr>
          <w:rFonts w:ascii="Arial" w:hAnsi="Arial" w:cs="Arial"/>
          <w:sz w:val="24"/>
          <w:szCs w:val="24"/>
        </w:rPr>
        <w:t xml:space="preserve"> rasprav</w:t>
      </w:r>
      <w:r w:rsidR="00387191">
        <w:rPr>
          <w:rFonts w:ascii="Arial" w:hAnsi="Arial" w:cs="Arial"/>
          <w:sz w:val="24"/>
          <w:szCs w:val="24"/>
        </w:rPr>
        <w:t>u</w:t>
      </w:r>
      <w:r w:rsidR="008A2267">
        <w:rPr>
          <w:rFonts w:ascii="Arial" w:hAnsi="Arial" w:cs="Arial"/>
          <w:sz w:val="24"/>
          <w:szCs w:val="24"/>
        </w:rPr>
        <w:t xml:space="preserve"> održan</w:t>
      </w:r>
      <w:r w:rsidR="00387191">
        <w:rPr>
          <w:rFonts w:ascii="Arial" w:hAnsi="Arial" w:cs="Arial"/>
          <w:sz w:val="24"/>
          <w:szCs w:val="24"/>
        </w:rPr>
        <w:t>u</w:t>
      </w:r>
      <w:r w:rsidR="008A2267">
        <w:rPr>
          <w:rFonts w:ascii="Arial" w:hAnsi="Arial" w:cs="Arial"/>
          <w:sz w:val="24"/>
          <w:szCs w:val="24"/>
        </w:rPr>
        <w:t xml:space="preserve"> kod ovog suda 18. ožujka 2026.  </w:t>
      </w:r>
      <w:r>
        <w:rPr>
          <w:rFonts w:ascii="Arial" w:hAnsi="Arial" w:cs="Arial"/>
          <w:sz w:val="24"/>
          <w:szCs w:val="24"/>
        </w:rPr>
        <w:t>nisu pristupile uredno pozvane stranke, s tim da je okrivljena u sudskom poziv</w:t>
      </w:r>
      <w:r w:rsidR="00387191">
        <w:rPr>
          <w:rFonts w:ascii="Arial" w:hAnsi="Arial" w:cs="Arial"/>
          <w:sz w:val="24"/>
          <w:szCs w:val="24"/>
        </w:rPr>
        <w:t>u</w:t>
      </w:r>
      <w:r>
        <w:rPr>
          <w:rFonts w:ascii="Arial" w:hAnsi="Arial" w:cs="Arial"/>
          <w:sz w:val="24"/>
          <w:szCs w:val="24"/>
        </w:rPr>
        <w:t xml:space="preserve"> upozorena na odredbu članka 128. stavak 7. i članka 167. stavak 3. PZ-a te na mogućnost dostave pisane obrane, s tim da je sud imao u vidu da je okrivljena na ročištu povodom pružanja pravne pomoći okolnosno priznala djelo prekršaja kojim je terećena. </w:t>
      </w:r>
    </w:p>
    <w:p w:rsidR="008A2267" w:rsidP="008A2267" w:rsidRDefault="00387191">
      <w:pPr>
        <w:pStyle w:val="Tijeloteksta"/>
        <w:ind w:firstLine="708"/>
        <w:rPr>
          <w:rFonts w:ascii="Arial" w:hAnsi="Arial" w:eastAsia="Times New Roman" w:cs="Arial"/>
        </w:rPr>
      </w:pPr>
      <w:r>
        <w:rPr>
          <w:rFonts w:ascii="Arial" w:hAnsi="Arial" w:cs="Arial"/>
        </w:rPr>
        <w:t>4</w:t>
      </w:r>
      <w:r w:rsidR="008A2267">
        <w:rPr>
          <w:rFonts w:ascii="Arial" w:hAnsi="Arial" w:cs="Arial"/>
        </w:rPr>
        <w:t>. U dokaznom postupku</w:t>
      </w:r>
      <w:r>
        <w:rPr>
          <w:rFonts w:ascii="Arial" w:hAnsi="Arial" w:cs="Arial"/>
        </w:rPr>
        <w:t>, radi provjere priznanja okrivljene,</w:t>
      </w:r>
      <w:r w:rsidR="008A2267">
        <w:rPr>
          <w:rFonts w:ascii="Arial" w:hAnsi="Arial" w:cs="Arial"/>
        </w:rPr>
        <w:t xml:space="preserve"> sud je izvršio u uvid u službenu zabilješku PGP Korenica od 16. svibnja 2022., uvid u nalog za izvršenje zaštitne mjere zabrane upravljanja motornim vozilom te presudu Općinskog suda u Novom Zagrebu od dana 28. siječnja 2022.,s pripadajućom potvrdom pravomoćnosti i izvršnosti</w:t>
      </w:r>
      <w:r w:rsidR="005E1171">
        <w:rPr>
          <w:rFonts w:ascii="Arial" w:hAnsi="Arial" w:cs="Arial"/>
        </w:rPr>
        <w:t xml:space="preserve"> te</w:t>
      </w:r>
      <w:r w:rsidR="008A2267">
        <w:rPr>
          <w:rFonts w:ascii="Arial" w:hAnsi="Arial" w:cs="Arial"/>
        </w:rPr>
        <w:t xml:space="preserve">  uvid u potvrdu  prekršajne evidencije  RH Ministarstva pravosuđa, uprave i digitalne transformacije .</w:t>
      </w:r>
    </w:p>
    <w:p w:rsidR="008A2267" w:rsidP="008A2267" w:rsidRDefault="008A2267">
      <w:pPr>
        <w:pStyle w:val="Tijeloteksta"/>
        <w:ind w:firstLine="708"/>
        <w:rPr>
          <w:rFonts w:ascii="Arial" w:hAnsi="Arial" w:cs="Arial"/>
        </w:rPr>
      </w:pPr>
    </w:p>
    <w:p w:rsidR="008A2267" w:rsidP="008A2267" w:rsidRDefault="008A2267">
      <w:pPr>
        <w:pStyle w:val="Tijeloteksta"/>
        <w:ind w:firstLine="708"/>
        <w:rPr>
          <w:rFonts w:ascii="Arial" w:hAnsi="Arial" w:cs="Arial"/>
        </w:rPr>
      </w:pPr>
    </w:p>
    <w:p w:rsidR="008A2267" w:rsidP="008A2267" w:rsidRDefault="008A2267">
      <w:pPr>
        <w:pStyle w:val="Tijeloteksta"/>
        <w:ind w:firstLine="708"/>
        <w:rPr>
          <w:rFonts w:ascii="Arial" w:hAnsi="Arial" w:cs="Arial"/>
        </w:rPr>
      </w:pP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lastRenderedPageBreak/>
        <w:tab/>
      </w:r>
      <w:r w:rsidR="00387191">
        <w:rPr>
          <w:rFonts w:ascii="Arial" w:hAnsi="Arial" w:cs="Arial"/>
        </w:rPr>
        <w:t>5</w:t>
      </w:r>
      <w:r>
        <w:rPr>
          <w:rFonts w:ascii="Arial" w:hAnsi="Arial" w:cs="Arial"/>
        </w:rPr>
        <w:t>. Po provedenom dokaznom postupku utvrđeno je da među strankama u ovom prekršajnom postupku nije utvrđena niti jedna sporna činjenica, odnosno da je okrivljen</w:t>
      </w:r>
      <w:r w:rsidR="005E1171">
        <w:rPr>
          <w:rFonts w:ascii="Arial" w:hAnsi="Arial" w:cs="Arial"/>
        </w:rPr>
        <w:t>a</w:t>
      </w:r>
      <w:r>
        <w:rPr>
          <w:rFonts w:ascii="Arial" w:hAnsi="Arial" w:cs="Arial"/>
        </w:rPr>
        <w:t xml:space="preserve"> po vlastitom priznanju počini</w:t>
      </w:r>
      <w:r w:rsidR="005E1171">
        <w:rPr>
          <w:rFonts w:ascii="Arial" w:hAnsi="Arial" w:cs="Arial"/>
        </w:rPr>
        <w:t>la</w:t>
      </w:r>
      <w:r>
        <w:rPr>
          <w:rFonts w:ascii="Arial" w:hAnsi="Arial" w:cs="Arial"/>
        </w:rPr>
        <w:t xml:space="preserve"> kažnjivo djelo prekršaja, kako je pobliže činjenično i pravno označeno u izreci ove presude.</w:t>
      </w:r>
    </w:p>
    <w:p w:rsidR="008A2267" w:rsidP="008A2267" w:rsidRDefault="008A2267">
      <w:pPr>
        <w:spacing w:before="172" w:line="272" w:lineRule="exact"/>
        <w:jc w:val="both"/>
        <w:rPr>
          <w:rFonts w:ascii="Arial" w:hAnsi="Arial" w:cs="Arial"/>
          <w:sz w:val="24"/>
          <w:szCs w:val="24"/>
        </w:rPr>
      </w:pPr>
      <w:r>
        <w:rPr>
          <w:rFonts w:ascii="Arial" w:hAnsi="Arial" w:cs="Arial"/>
          <w:sz w:val="24"/>
          <w:szCs w:val="24"/>
        </w:rPr>
        <w:t xml:space="preserve">           </w:t>
      </w:r>
      <w:r w:rsidR="00387191">
        <w:rPr>
          <w:rFonts w:ascii="Arial" w:hAnsi="Arial" w:cs="Arial"/>
          <w:sz w:val="24"/>
          <w:szCs w:val="24"/>
        </w:rPr>
        <w:t>6</w:t>
      </w:r>
      <w:r>
        <w:rPr>
          <w:rFonts w:ascii="Arial" w:hAnsi="Arial" w:cs="Arial"/>
          <w:sz w:val="24"/>
          <w:szCs w:val="24"/>
        </w:rPr>
        <w:t xml:space="preserve">. Odredbom članka 289. stavak 1. ZSPC-a vozač kojem je vozačka dozvola oduzeta (članak 284.) ili je isključen iz prometa (članak 285.) ili mu je izrečena mjera opreza privremenog oduzimanja vozačke dozvole ili zaštitna mjera zabrane upravljanja motornim vozilom, odnosno zabrana korištenja vozačke dozvole ili mu je od strane liječnika koji je obavio pregled ili je liječio vozača ili izabranog liječnika izdano upozorenje o zdravstvenom stanju zbog kojeg vozač privremeno nije sposoban sigurno upravljati vozilom, ne smije za to vrijeme upravljati vozilom u prometu na cesti. Kažnjivom odredbom članka 289. stavak 4. ZSPC-a propisana je da će se novčanom kaznom </w:t>
      </w:r>
      <w:r>
        <w:rPr>
          <w:rFonts w:ascii="Arial" w:hAnsi="Arial" w:cs="Arial"/>
          <w:color w:val="000000"/>
          <w:sz w:val="24"/>
          <w:szCs w:val="24"/>
        </w:rPr>
        <w:t>u iznosu od 1320,00 do 2650,00 eura ili kaznom zatvora do 60 dana kazniti za prekršaj vozač koji upravlja vozilom za vrijeme dok su mu izrečene mjere iz članka 289. stavak 1. ZSPC-a, opisanu kao u izreci presude.</w:t>
      </w:r>
    </w:p>
    <w:p w:rsidR="008A2267" w:rsidP="008A2267" w:rsidRDefault="008A2267">
      <w:pPr>
        <w:spacing w:before="166" w:line="273" w:lineRule="exact"/>
        <w:jc w:val="both"/>
        <w:rPr>
          <w:rFonts w:ascii="Arial" w:hAnsi="Arial" w:cs="Arial"/>
          <w:sz w:val="24"/>
          <w:szCs w:val="24"/>
        </w:rPr>
      </w:pPr>
      <w:r>
        <w:rPr>
          <w:rFonts w:ascii="Arial" w:hAnsi="Arial" w:cs="Arial"/>
          <w:sz w:val="24"/>
          <w:szCs w:val="24"/>
        </w:rPr>
        <w:t xml:space="preserve">          </w:t>
      </w:r>
      <w:r w:rsidR="008F3B74">
        <w:rPr>
          <w:rFonts w:ascii="Arial" w:hAnsi="Arial" w:cs="Arial"/>
          <w:sz w:val="24"/>
          <w:szCs w:val="24"/>
        </w:rPr>
        <w:t>6</w:t>
      </w:r>
      <w:r>
        <w:rPr>
          <w:rFonts w:ascii="Arial" w:hAnsi="Arial" w:cs="Arial"/>
          <w:sz w:val="24"/>
          <w:szCs w:val="24"/>
        </w:rPr>
        <w:t>.1. Isto tako, odredbom članka 296. stavak 5. ZSPC-a propisano je da će RH MUP omogućiti svim vozačima koji imaju vozačku dozvolu izdanu u RH, na  mrežnim stranicama RH MUP-a da provjere status vozačke dozvole, postojanje izrečene zaštitne mjere zabrane upravljanja motornim vozilom, postojanje izrečene sigurnosne mjere zabrane upravljanja motornim vozilom i stanje negativnih prekršajnih bodova i to elektroničkim putem temeljem serijskog broja vozačke dozvole.</w:t>
      </w:r>
    </w:p>
    <w:p w:rsidR="008A2267" w:rsidP="008A2267" w:rsidRDefault="008A2267">
      <w:pPr>
        <w:spacing w:line="240" w:lineRule="auto"/>
        <w:jc w:val="both"/>
        <w:rPr>
          <w:rFonts w:ascii="Arial" w:hAnsi="Arial" w:cs="Arial"/>
          <w:sz w:val="24"/>
          <w:szCs w:val="24"/>
        </w:rPr>
      </w:pPr>
      <w:r>
        <w:rPr>
          <w:rFonts w:ascii="Arial" w:hAnsi="Arial" w:cs="Arial"/>
          <w:sz w:val="24"/>
          <w:szCs w:val="24"/>
        </w:rPr>
        <w:t xml:space="preserve">           </w:t>
      </w:r>
      <w:r w:rsidR="008F3B74">
        <w:rPr>
          <w:rFonts w:ascii="Arial" w:hAnsi="Arial" w:cs="Arial"/>
          <w:sz w:val="24"/>
          <w:szCs w:val="24"/>
        </w:rPr>
        <w:t>7</w:t>
      </w:r>
      <w:r>
        <w:rPr>
          <w:rFonts w:ascii="Arial" w:hAnsi="Arial" w:cs="Arial"/>
          <w:sz w:val="24"/>
          <w:szCs w:val="24"/>
        </w:rPr>
        <w:t>. Kako tijekom postupka nije utvrđena niti jedna okolnost koja bi isključivala prekršajnu odgovornost okrivljenika, određujući prekršajnu sankciju, sud je primijenio odredbu članka 36. PZ-a kojom odredbom je propisano da izbor vrste i mjere kazne počinitelju prekršaja sud određuje u granicama koje se određene propisom za počinjeni prekršaj, a na temelju stupnja krivnje, opasnosti djela i svrhe  kažnjavanja, te da će  pri  tome  sud  uzeti  u  obzir  sve okolnosti  koje utječu da kazna po vrsti i mjeri bude lakša ili teža za počinitelja prekršaja, što znači da je sud u obvezi cijeniti kako olakotne, tako i otegotne okolnosti i to: stupanj krivnje, pobude iz kojih je prekršaja počinjen,</w:t>
      </w:r>
      <w:r w:rsidR="008F3B74">
        <w:rPr>
          <w:rFonts w:ascii="Arial" w:hAnsi="Arial" w:cs="Arial"/>
          <w:sz w:val="24"/>
          <w:szCs w:val="24"/>
        </w:rPr>
        <w:t xml:space="preserve"> </w:t>
      </w:r>
      <w:r>
        <w:rPr>
          <w:rFonts w:ascii="Arial" w:hAnsi="Arial" w:cs="Arial"/>
          <w:sz w:val="24"/>
          <w:szCs w:val="24"/>
        </w:rPr>
        <w:t>ranije ponašanje počinitelja, njegovo ponašanje nakon počinjenog prekršaja, te ukupnost društvenih i osobnih uzroka koji su pridonijeli počinjenju prekršaja.</w:t>
      </w:r>
    </w:p>
    <w:p w:rsidR="005E1171" w:rsidP="008A2267" w:rsidRDefault="008A2267">
      <w:pPr>
        <w:spacing w:line="240" w:lineRule="auto"/>
        <w:ind w:firstLine="540"/>
        <w:jc w:val="both"/>
        <w:rPr>
          <w:rFonts w:ascii="Arial" w:hAnsi="Arial" w:cs="Arial"/>
          <w:sz w:val="24"/>
          <w:szCs w:val="24"/>
        </w:rPr>
      </w:pPr>
      <w:r>
        <w:rPr>
          <w:rFonts w:ascii="Arial" w:hAnsi="Arial" w:cs="Arial"/>
          <w:sz w:val="24"/>
          <w:szCs w:val="24"/>
        </w:rPr>
        <w:t xml:space="preserve">   </w:t>
      </w:r>
      <w:r w:rsidR="008F3B74">
        <w:rPr>
          <w:rFonts w:ascii="Arial" w:hAnsi="Arial" w:cs="Arial"/>
          <w:sz w:val="24"/>
          <w:szCs w:val="24"/>
        </w:rPr>
        <w:t>8</w:t>
      </w:r>
      <w:r>
        <w:rPr>
          <w:rFonts w:ascii="Arial" w:hAnsi="Arial" w:cs="Arial"/>
          <w:sz w:val="24"/>
          <w:szCs w:val="24"/>
        </w:rPr>
        <w:t>. Pri donošenju odluke o prekršajnoj sankciji sud  olakotnim cijenio priznanje prekršaja</w:t>
      </w:r>
      <w:r w:rsidR="005E1171">
        <w:rPr>
          <w:rFonts w:ascii="Arial" w:hAnsi="Arial" w:cs="Arial"/>
          <w:sz w:val="24"/>
          <w:szCs w:val="24"/>
        </w:rPr>
        <w:t xml:space="preserve"> </w:t>
      </w:r>
      <w:r>
        <w:rPr>
          <w:rFonts w:ascii="Arial" w:hAnsi="Arial" w:cs="Arial"/>
          <w:sz w:val="24"/>
          <w:szCs w:val="24"/>
        </w:rPr>
        <w:t xml:space="preserve">i izraženo žaljenje zbog počinjenog prekršaja, zatim znatniji protok vremena od dana počinjenog prekršaja,  kao i izostanak štetnih posljedica uslijed počinjenog prekršaja spram drugih sudionika u prometu </w:t>
      </w:r>
      <w:r w:rsidR="005E1171">
        <w:rPr>
          <w:rFonts w:ascii="Arial" w:hAnsi="Arial" w:cs="Arial"/>
          <w:sz w:val="24"/>
          <w:szCs w:val="24"/>
        </w:rPr>
        <w:t xml:space="preserve">te okolnost što je prekršaj počinjen s nehajnim oblikom krivnje, </w:t>
      </w:r>
      <w:r>
        <w:rPr>
          <w:rFonts w:ascii="Arial" w:hAnsi="Arial" w:cs="Arial"/>
          <w:sz w:val="24"/>
          <w:szCs w:val="24"/>
        </w:rPr>
        <w:t>dok otegotnim cijeni raniju prekršajnu osuđivanost okrivljen</w:t>
      </w:r>
      <w:r w:rsidR="005E1171">
        <w:rPr>
          <w:rFonts w:ascii="Arial" w:hAnsi="Arial" w:cs="Arial"/>
          <w:sz w:val="24"/>
          <w:szCs w:val="24"/>
        </w:rPr>
        <w:t>e.</w:t>
      </w:r>
    </w:p>
    <w:p w:rsidRPr="008A2267" w:rsidR="008A2267" w:rsidP="008A2267" w:rsidRDefault="008F3B74">
      <w:pPr>
        <w:spacing w:line="240" w:lineRule="auto"/>
        <w:ind w:firstLine="708"/>
        <w:jc w:val="both"/>
        <w:rPr>
          <w:rFonts w:ascii="Arial" w:hAnsi="Arial" w:cs="Arial"/>
          <w:b/>
          <w:sz w:val="24"/>
          <w:szCs w:val="24"/>
        </w:rPr>
      </w:pPr>
      <w:r>
        <w:rPr>
          <w:rFonts w:ascii="Arial" w:hAnsi="Arial" w:cs="Arial"/>
          <w:sz w:val="24"/>
          <w:szCs w:val="24"/>
        </w:rPr>
        <w:t>9</w:t>
      </w:r>
      <w:r w:rsidR="008A2267">
        <w:rPr>
          <w:rFonts w:ascii="Arial" w:hAnsi="Arial" w:cs="Arial"/>
          <w:sz w:val="24"/>
          <w:szCs w:val="24"/>
        </w:rPr>
        <w:t>. Slijedom utvrđenog, u pogledu odluke  o sankciji sud  je  prema okrivljen</w:t>
      </w:r>
      <w:r w:rsidR="005E1171">
        <w:rPr>
          <w:rFonts w:ascii="Arial" w:hAnsi="Arial" w:cs="Arial"/>
          <w:sz w:val="24"/>
          <w:szCs w:val="24"/>
        </w:rPr>
        <w:t>oj</w:t>
      </w:r>
      <w:r w:rsidR="008A2267">
        <w:rPr>
          <w:rFonts w:ascii="Arial" w:hAnsi="Arial" w:cs="Arial"/>
          <w:sz w:val="24"/>
          <w:szCs w:val="24"/>
        </w:rPr>
        <w:t xml:space="preserve">, </w:t>
      </w:r>
      <w:r w:rsidRPr="008A2267" w:rsidR="008A2267">
        <w:rPr>
          <w:rFonts w:ascii="Arial" w:hAnsi="Arial" w:cs="Arial"/>
          <w:sz w:val="24"/>
          <w:szCs w:val="24"/>
        </w:rPr>
        <w:t>primijenio strožu vrstu kazne</w:t>
      </w:r>
      <w:r w:rsidR="005E1171">
        <w:rPr>
          <w:rFonts w:ascii="Arial" w:hAnsi="Arial" w:cs="Arial"/>
          <w:sz w:val="24"/>
          <w:szCs w:val="24"/>
        </w:rPr>
        <w:t xml:space="preserve">, </w:t>
      </w:r>
      <w:r w:rsidRPr="008A2267" w:rsidR="008A2267">
        <w:rPr>
          <w:rFonts w:ascii="Arial" w:hAnsi="Arial" w:cs="Arial"/>
          <w:sz w:val="24"/>
          <w:szCs w:val="24"/>
        </w:rPr>
        <w:t>kaznu zatvora, sukladno članku 35. PZ-a, uz primjenu uvjetne osude iz članka 44 PZ-a, prema kojoj je odredbi okrivljen</w:t>
      </w:r>
      <w:r w:rsidR="005E1171">
        <w:rPr>
          <w:rFonts w:ascii="Arial" w:hAnsi="Arial" w:cs="Arial"/>
          <w:sz w:val="24"/>
          <w:szCs w:val="24"/>
        </w:rPr>
        <w:t>oj</w:t>
      </w:r>
      <w:r w:rsidRPr="008A2267" w:rsidR="008A2267">
        <w:rPr>
          <w:rFonts w:ascii="Arial" w:hAnsi="Arial" w:cs="Arial"/>
          <w:sz w:val="24"/>
          <w:szCs w:val="24"/>
        </w:rPr>
        <w:t xml:space="preserve"> odgođeno izvršenje izrečene kazne zatvora u trajanju od 1</w:t>
      </w:r>
      <w:r w:rsidR="005E1171">
        <w:rPr>
          <w:rFonts w:ascii="Arial" w:hAnsi="Arial" w:cs="Arial"/>
          <w:sz w:val="24"/>
          <w:szCs w:val="24"/>
        </w:rPr>
        <w:t>5</w:t>
      </w:r>
      <w:r w:rsidRPr="008A2267" w:rsidR="008A2267">
        <w:rPr>
          <w:rFonts w:ascii="Arial" w:hAnsi="Arial" w:cs="Arial"/>
          <w:sz w:val="24"/>
          <w:szCs w:val="24"/>
        </w:rPr>
        <w:t xml:space="preserve"> (</w:t>
      </w:r>
      <w:r w:rsidR="005E1171">
        <w:rPr>
          <w:rFonts w:ascii="Arial" w:hAnsi="Arial" w:cs="Arial"/>
          <w:sz w:val="24"/>
          <w:szCs w:val="24"/>
        </w:rPr>
        <w:t>petnaest</w:t>
      </w:r>
      <w:r w:rsidRPr="008A2267" w:rsidR="008A2267">
        <w:rPr>
          <w:rFonts w:ascii="Arial" w:hAnsi="Arial" w:cs="Arial"/>
          <w:sz w:val="24"/>
          <w:szCs w:val="24"/>
        </w:rPr>
        <w:t xml:space="preserve">) dana  na vrijeme </w:t>
      </w:r>
      <w:r w:rsidR="005E1171">
        <w:rPr>
          <w:rFonts w:ascii="Arial" w:hAnsi="Arial" w:cs="Arial"/>
          <w:sz w:val="24"/>
          <w:szCs w:val="24"/>
        </w:rPr>
        <w:t>provjere (</w:t>
      </w:r>
      <w:r w:rsidRPr="008A2267" w:rsidR="008A2267">
        <w:rPr>
          <w:rFonts w:ascii="Arial" w:hAnsi="Arial" w:cs="Arial"/>
          <w:sz w:val="24"/>
          <w:szCs w:val="24"/>
        </w:rPr>
        <w:t>kušnje</w:t>
      </w:r>
      <w:r w:rsidR="005E1171">
        <w:rPr>
          <w:rFonts w:ascii="Arial" w:hAnsi="Arial" w:cs="Arial"/>
          <w:sz w:val="24"/>
          <w:szCs w:val="24"/>
        </w:rPr>
        <w:t>)</w:t>
      </w:r>
      <w:r w:rsidRPr="008A2267" w:rsidR="008A2267">
        <w:rPr>
          <w:rFonts w:ascii="Arial" w:hAnsi="Arial" w:cs="Arial"/>
          <w:sz w:val="24"/>
          <w:szCs w:val="24"/>
        </w:rPr>
        <w:t xml:space="preserve"> od </w:t>
      </w:r>
      <w:r w:rsidR="005E1171">
        <w:rPr>
          <w:rFonts w:ascii="Arial" w:hAnsi="Arial" w:cs="Arial"/>
          <w:sz w:val="24"/>
          <w:szCs w:val="24"/>
        </w:rPr>
        <w:t>6</w:t>
      </w:r>
      <w:r w:rsidRPr="008A2267" w:rsidR="008A2267">
        <w:rPr>
          <w:rFonts w:ascii="Arial" w:hAnsi="Arial" w:cs="Arial"/>
          <w:sz w:val="24"/>
          <w:szCs w:val="24"/>
        </w:rPr>
        <w:t xml:space="preserve"> (</w:t>
      </w:r>
      <w:r w:rsidR="005E1171">
        <w:rPr>
          <w:rFonts w:ascii="Arial" w:hAnsi="Arial" w:cs="Arial"/>
          <w:sz w:val="24"/>
          <w:szCs w:val="24"/>
        </w:rPr>
        <w:t>šest</w:t>
      </w:r>
      <w:r w:rsidRPr="008A2267" w:rsidR="008A2267">
        <w:rPr>
          <w:rFonts w:ascii="Arial" w:hAnsi="Arial" w:cs="Arial"/>
          <w:sz w:val="24"/>
          <w:szCs w:val="24"/>
        </w:rPr>
        <w:t>)</w:t>
      </w:r>
      <w:r w:rsidR="005E1171">
        <w:rPr>
          <w:rFonts w:ascii="Arial" w:hAnsi="Arial" w:cs="Arial"/>
          <w:sz w:val="24"/>
          <w:szCs w:val="24"/>
        </w:rPr>
        <w:t xml:space="preserve"> mjeseci</w:t>
      </w:r>
      <w:r w:rsidRPr="008A2267" w:rsidR="008A2267">
        <w:rPr>
          <w:rFonts w:ascii="Arial" w:hAnsi="Arial" w:cs="Arial"/>
          <w:sz w:val="24"/>
          <w:szCs w:val="24"/>
        </w:rPr>
        <w:t>. Po ocjeni ovog suda izricanjem predmetne prekršajne sankcije omogućiti će se ostvarenje svrhe kažnjavanja, posebno imajući u vidu odnos počinitelj</w:t>
      </w:r>
      <w:r>
        <w:rPr>
          <w:rFonts w:ascii="Arial" w:hAnsi="Arial" w:cs="Arial"/>
          <w:sz w:val="24"/>
          <w:szCs w:val="24"/>
        </w:rPr>
        <w:t>ice</w:t>
      </w:r>
      <w:r w:rsidRPr="008A2267" w:rsidR="008A2267">
        <w:rPr>
          <w:rFonts w:ascii="Arial" w:hAnsi="Arial" w:cs="Arial"/>
          <w:sz w:val="24"/>
          <w:szCs w:val="24"/>
        </w:rPr>
        <w:t xml:space="preserve"> prekršaja prema konkretnom djelu prekršaja, sukladno odredbi članka 42. stavak 2. PZ-a. Posebno se okrivljen</w:t>
      </w:r>
      <w:r w:rsidR="005E1171">
        <w:rPr>
          <w:rFonts w:ascii="Arial" w:hAnsi="Arial" w:cs="Arial"/>
          <w:sz w:val="24"/>
          <w:szCs w:val="24"/>
        </w:rPr>
        <w:t>a</w:t>
      </w:r>
      <w:r w:rsidRPr="008A2267" w:rsidR="008A2267">
        <w:rPr>
          <w:rFonts w:ascii="Arial" w:hAnsi="Arial" w:cs="Arial"/>
          <w:sz w:val="24"/>
          <w:szCs w:val="24"/>
        </w:rPr>
        <w:t xml:space="preserve"> upozorava da će sud opozvati uvjetnu osudu i odrediti izvršenje izrečene kazne zatvora ako </w:t>
      </w:r>
      <w:r w:rsidR="005E1171">
        <w:rPr>
          <w:rFonts w:ascii="Arial" w:hAnsi="Arial" w:cs="Arial"/>
          <w:sz w:val="24"/>
          <w:szCs w:val="24"/>
        </w:rPr>
        <w:t xml:space="preserve">ista </w:t>
      </w:r>
      <w:r w:rsidRPr="008A2267" w:rsidR="008A2267">
        <w:rPr>
          <w:rFonts w:ascii="Arial" w:hAnsi="Arial" w:cs="Arial"/>
          <w:sz w:val="24"/>
          <w:szCs w:val="24"/>
        </w:rPr>
        <w:t xml:space="preserve">u vrijeme provjeravanja od  </w:t>
      </w:r>
      <w:r w:rsidR="005E1171">
        <w:rPr>
          <w:rFonts w:ascii="Arial" w:hAnsi="Arial" w:cs="Arial"/>
          <w:sz w:val="24"/>
          <w:szCs w:val="24"/>
        </w:rPr>
        <w:t xml:space="preserve">6 mjeseci </w:t>
      </w:r>
      <w:r w:rsidRPr="008A2267" w:rsidR="008A2267">
        <w:rPr>
          <w:rFonts w:ascii="Arial" w:hAnsi="Arial" w:cs="Arial"/>
          <w:sz w:val="24"/>
          <w:szCs w:val="24"/>
        </w:rPr>
        <w:t xml:space="preserve"> od dana pravomoćnosti presude počini jedan ili više prekršaja za koje </w:t>
      </w:r>
      <w:r w:rsidR="009A092F">
        <w:rPr>
          <w:rFonts w:ascii="Arial" w:hAnsi="Arial" w:cs="Arial"/>
          <w:sz w:val="24"/>
          <w:szCs w:val="24"/>
        </w:rPr>
        <w:t>joj</w:t>
      </w:r>
      <w:r w:rsidRPr="008A2267" w:rsidR="008A2267">
        <w:rPr>
          <w:rFonts w:ascii="Arial" w:hAnsi="Arial" w:cs="Arial"/>
          <w:sz w:val="24"/>
          <w:szCs w:val="24"/>
        </w:rPr>
        <w:t xml:space="preserve"> je izrečena </w:t>
      </w:r>
      <w:r w:rsidRPr="008A2267" w:rsidR="008A2267">
        <w:rPr>
          <w:rFonts w:ascii="Arial" w:hAnsi="Arial" w:cs="Arial"/>
          <w:sz w:val="24"/>
          <w:szCs w:val="24"/>
        </w:rPr>
        <w:lastRenderedPageBreak/>
        <w:t xml:space="preserve">ista ili teža kazna od izrečene </w:t>
      </w:r>
      <w:r w:rsidR="009A092F">
        <w:rPr>
          <w:rFonts w:ascii="Arial" w:hAnsi="Arial" w:cs="Arial"/>
          <w:sz w:val="24"/>
          <w:szCs w:val="24"/>
        </w:rPr>
        <w:t xml:space="preserve">predmetnom </w:t>
      </w:r>
      <w:r w:rsidRPr="008A2267" w:rsidR="008A2267">
        <w:rPr>
          <w:rFonts w:ascii="Arial" w:hAnsi="Arial" w:cs="Arial"/>
          <w:sz w:val="24"/>
          <w:szCs w:val="24"/>
        </w:rPr>
        <w:t>uvjetnom osudom, sukladno članku 46. stavak 1. PZ-a</w:t>
      </w:r>
      <w:r w:rsidRPr="008A2267" w:rsidR="008A2267">
        <w:rPr>
          <w:rFonts w:ascii="Arial" w:hAnsi="Arial" w:cs="Arial"/>
          <w:b/>
          <w:sz w:val="24"/>
          <w:szCs w:val="24"/>
        </w:rPr>
        <w:t xml:space="preserve">. </w:t>
      </w:r>
    </w:p>
    <w:p w:rsidR="008A2267" w:rsidP="008A2267" w:rsidRDefault="008F3B74">
      <w:pPr>
        <w:spacing w:after="0" w:line="240" w:lineRule="auto"/>
        <w:ind w:firstLine="708"/>
        <w:jc w:val="both"/>
        <w:rPr>
          <w:rFonts w:ascii="Arial" w:hAnsi="Arial" w:cs="Arial"/>
          <w:sz w:val="24"/>
          <w:szCs w:val="24"/>
          <w:lang w:eastAsia="hr-HR"/>
        </w:rPr>
      </w:pPr>
      <w:r>
        <w:rPr>
          <w:rFonts w:ascii="Arial" w:hAnsi="Arial" w:cs="Arial"/>
          <w:sz w:val="24"/>
          <w:szCs w:val="24"/>
          <w:lang w:eastAsia="hr-HR"/>
        </w:rPr>
        <w:t>10</w:t>
      </w:r>
      <w:r w:rsidR="009A092F">
        <w:rPr>
          <w:rFonts w:ascii="Arial" w:hAnsi="Arial" w:cs="Arial"/>
          <w:sz w:val="24"/>
          <w:szCs w:val="24"/>
          <w:lang w:eastAsia="hr-HR"/>
        </w:rPr>
        <w:t>. U pogledu prijedloga ovlaštenog tužitelja za primjenom zaštitne mjere zabrane upravljanja motornim vozilom kao kumulativnom sankcijom, sud je cijenio da isti nije osnovan, a ovo iz razloga što na strani okrivljene izostaju iteracijskih razlozi, odnosno pretpostavke iz članka 58. stavak 2. ZSPC-a</w:t>
      </w:r>
      <w:r>
        <w:rPr>
          <w:rFonts w:ascii="Arial" w:hAnsi="Arial" w:cs="Arial"/>
          <w:sz w:val="24"/>
          <w:szCs w:val="24"/>
          <w:lang w:eastAsia="hr-HR"/>
        </w:rPr>
        <w:t xml:space="preserve">, s tim da će izrečena predmetna prekršajna sankcija odvratiti okrivljenu u počinjenju prekršaja iz područja sigurnosti cestovnog prometa.  </w:t>
      </w:r>
    </w:p>
    <w:p w:rsidR="009A092F" w:rsidP="008A2267" w:rsidRDefault="009A092F">
      <w:pPr>
        <w:spacing w:after="0" w:line="240" w:lineRule="auto"/>
        <w:ind w:firstLine="708"/>
        <w:jc w:val="both"/>
        <w:rPr>
          <w:rFonts w:ascii="Arial" w:hAnsi="Arial" w:cs="Arial"/>
          <w:sz w:val="24"/>
          <w:szCs w:val="24"/>
          <w:lang w:eastAsia="hr-HR"/>
        </w:rPr>
      </w:pPr>
    </w:p>
    <w:p w:rsidR="008A2267" w:rsidP="008A2267" w:rsidRDefault="008A2267">
      <w:pPr>
        <w:spacing w:after="0" w:line="240" w:lineRule="auto"/>
        <w:jc w:val="both"/>
        <w:rPr>
          <w:rFonts w:ascii="Arial" w:hAnsi="Arial" w:cs="Arial"/>
          <w:sz w:val="24"/>
          <w:szCs w:val="24"/>
          <w:lang w:eastAsia="hr-HR"/>
        </w:rPr>
      </w:pPr>
      <w:r>
        <w:rPr>
          <w:rFonts w:ascii="Arial" w:hAnsi="Arial" w:cs="Arial"/>
          <w:sz w:val="24"/>
          <w:szCs w:val="24"/>
          <w:lang w:eastAsia="hr-HR"/>
        </w:rPr>
        <w:t xml:space="preserve"> </w:t>
      </w:r>
      <w:r>
        <w:rPr>
          <w:rFonts w:ascii="Arial" w:hAnsi="Arial" w:cs="Arial"/>
          <w:sz w:val="24"/>
          <w:szCs w:val="24"/>
          <w:lang w:eastAsia="hr-HR"/>
        </w:rPr>
        <w:tab/>
      </w:r>
      <w:r w:rsidR="008F3B74">
        <w:rPr>
          <w:rFonts w:ascii="Arial" w:hAnsi="Arial" w:cs="Arial"/>
          <w:sz w:val="24"/>
          <w:szCs w:val="24"/>
          <w:lang w:eastAsia="hr-HR"/>
        </w:rPr>
        <w:t>11</w:t>
      </w:r>
      <w:r>
        <w:rPr>
          <w:rFonts w:ascii="Arial" w:hAnsi="Arial" w:cs="Arial"/>
          <w:sz w:val="24"/>
          <w:szCs w:val="24"/>
          <w:lang w:eastAsia="hr-HR"/>
        </w:rPr>
        <w:t>. Također, pri odluci o prekršajnoj sankciji sud je imao u vidu nužnost individualizacije sankcije, ali i ciljeve specijalne i generalne prevencije s obzirom na učinak sankcije u pogledu budućeg postupanja okrivljen</w:t>
      </w:r>
      <w:r w:rsidR="009A092F">
        <w:rPr>
          <w:rFonts w:ascii="Arial" w:hAnsi="Arial" w:cs="Arial"/>
          <w:sz w:val="24"/>
          <w:szCs w:val="24"/>
          <w:lang w:eastAsia="hr-HR"/>
        </w:rPr>
        <w:t>e</w:t>
      </w:r>
      <w:r>
        <w:rPr>
          <w:rFonts w:ascii="Arial" w:hAnsi="Arial" w:cs="Arial"/>
          <w:sz w:val="24"/>
          <w:szCs w:val="24"/>
          <w:lang w:eastAsia="hr-HR"/>
        </w:rPr>
        <w:t xml:space="preserve"> kao sudionika u prometu na cesti, sve kako bi se u odnosu na okrivljen</w:t>
      </w:r>
      <w:r w:rsidR="009A092F">
        <w:rPr>
          <w:rFonts w:ascii="Arial" w:hAnsi="Arial" w:cs="Arial"/>
          <w:sz w:val="24"/>
          <w:szCs w:val="24"/>
          <w:lang w:eastAsia="hr-HR"/>
        </w:rPr>
        <w:t>u</w:t>
      </w:r>
      <w:r>
        <w:rPr>
          <w:rFonts w:ascii="Arial" w:hAnsi="Arial" w:cs="Arial"/>
          <w:sz w:val="24"/>
          <w:szCs w:val="24"/>
          <w:lang w:eastAsia="hr-HR"/>
        </w:rPr>
        <w:t xml:space="preserve"> nastavno otklonili uvjeti koji omogućavaju ili poticajno djeluju na počinjenje ovakvog ili drugih prekršaja. </w:t>
      </w:r>
    </w:p>
    <w:p w:rsidR="008A2267" w:rsidP="008A2267" w:rsidRDefault="008A2267">
      <w:pPr>
        <w:spacing w:after="0" w:line="240" w:lineRule="auto"/>
        <w:ind w:firstLine="708"/>
        <w:jc w:val="both"/>
        <w:rPr>
          <w:rFonts w:ascii="Arial" w:hAnsi="Arial" w:cs="Arial"/>
          <w:sz w:val="24"/>
          <w:szCs w:val="24"/>
          <w:lang w:eastAsia="hr-HR"/>
        </w:rPr>
      </w:pPr>
    </w:p>
    <w:p w:rsidR="008A2267" w:rsidP="008A2267" w:rsidRDefault="008A2267">
      <w:pPr>
        <w:spacing w:after="0" w:line="240" w:lineRule="auto"/>
        <w:jc w:val="both"/>
        <w:rPr>
          <w:rFonts w:ascii="Arial" w:hAnsi="Arial" w:cs="Arial"/>
          <w:sz w:val="24"/>
          <w:szCs w:val="24"/>
          <w:lang w:eastAsia="hr-HR"/>
        </w:rPr>
      </w:pPr>
      <w:r>
        <w:rPr>
          <w:rFonts w:ascii="Arial" w:hAnsi="Arial" w:cs="Arial"/>
          <w:sz w:val="24"/>
          <w:szCs w:val="24"/>
        </w:rPr>
        <w:t xml:space="preserve">          1</w:t>
      </w:r>
      <w:r w:rsidR="008F3B74">
        <w:rPr>
          <w:rFonts w:ascii="Arial" w:hAnsi="Arial" w:cs="Arial"/>
          <w:sz w:val="24"/>
          <w:szCs w:val="24"/>
        </w:rPr>
        <w:t>2</w:t>
      </w:r>
      <w:r>
        <w:rPr>
          <w:rFonts w:ascii="Arial" w:hAnsi="Arial" w:cs="Arial"/>
          <w:sz w:val="24"/>
          <w:szCs w:val="24"/>
        </w:rPr>
        <w:t>. Sud upozorava okrivljenu i na odredbu članka 289. stavak 6. ZSPC-a i to da se v</w:t>
      </w:r>
      <w:r>
        <w:rPr>
          <w:rFonts w:ascii="Arial" w:hAnsi="Arial" w:cs="Arial"/>
          <w:color w:val="000000"/>
          <w:sz w:val="24"/>
          <w:szCs w:val="24"/>
        </w:rPr>
        <w:t>ozaču motornog vozila  u evidenciju upisuje 6 (šest) negativnih prekršajnih bodova ako je pravomoćnom odlukom o prekršaju proglašen kriv</w:t>
      </w:r>
      <w:r w:rsidR="009A092F">
        <w:rPr>
          <w:rFonts w:ascii="Arial" w:hAnsi="Arial" w:cs="Arial"/>
          <w:color w:val="000000"/>
          <w:sz w:val="24"/>
          <w:szCs w:val="24"/>
        </w:rPr>
        <w:t>om</w:t>
      </w:r>
      <w:r>
        <w:rPr>
          <w:rFonts w:ascii="Arial" w:hAnsi="Arial" w:cs="Arial"/>
          <w:color w:val="000000"/>
          <w:sz w:val="24"/>
          <w:szCs w:val="24"/>
        </w:rPr>
        <w:t xml:space="preserve"> za prekršaj iz članka  289. stavka 4. ZSPC-a. </w:t>
      </w:r>
      <w:r>
        <w:rPr>
          <w:rFonts w:ascii="Arial" w:hAnsi="Arial" w:cs="Arial"/>
          <w:sz w:val="24"/>
          <w:szCs w:val="24"/>
          <w:lang w:eastAsia="hr-HR"/>
        </w:rPr>
        <w:t>Nadalje, vozaču koji u razdoblju od dvije godine prikupi 12 (dvanaest) negativnih prekršajnih bodova rješenjem će se u upravnom postupku  ukinuti i oduzeti vozačka dozvola, sukladno članku 286. ZSPC-a, uz naznaku da se negativni prekršajni bodovi brišu iz evidencije nakon proteka dvije godine od dana pravomoćnosti odluke o prekršaju na temelju kojeg su isti upisani</w:t>
      </w:r>
      <w:r w:rsidR="009A092F">
        <w:rPr>
          <w:rFonts w:ascii="Arial" w:hAnsi="Arial" w:cs="Arial"/>
          <w:sz w:val="24"/>
          <w:szCs w:val="24"/>
          <w:lang w:eastAsia="hr-HR"/>
        </w:rPr>
        <w:t xml:space="preserve">, što je moguće provjeriti na mrežnim stranicama RH MUP-a pod nazivom 'Kutak za vozača', s tim da prema Potvrdi nadležnog Ministarstva okrivljena sada nema evidentiranih negativnih prekršajnih bodova. </w:t>
      </w:r>
    </w:p>
    <w:p w:rsidR="0074106D" w:rsidP="008A2267" w:rsidRDefault="0074106D">
      <w:pPr>
        <w:spacing w:line="240" w:lineRule="auto"/>
        <w:jc w:val="both"/>
        <w:rPr>
          <w:rFonts w:ascii="Arial" w:hAnsi="Arial" w:cs="Arial"/>
          <w:sz w:val="24"/>
          <w:szCs w:val="24"/>
        </w:rPr>
      </w:pPr>
    </w:p>
    <w:p w:rsidR="008A2267" w:rsidP="008A2267" w:rsidRDefault="008A2267">
      <w:pPr>
        <w:spacing w:line="240" w:lineRule="auto"/>
        <w:jc w:val="both"/>
        <w:rPr>
          <w:rFonts w:ascii="Arial" w:hAnsi="Arial" w:cs="Arial"/>
          <w:sz w:val="24"/>
          <w:szCs w:val="24"/>
        </w:rPr>
      </w:pPr>
      <w:r>
        <w:rPr>
          <w:rFonts w:ascii="Arial" w:hAnsi="Arial" w:cs="Arial"/>
          <w:sz w:val="24"/>
          <w:szCs w:val="24"/>
        </w:rPr>
        <w:t xml:space="preserve">         1</w:t>
      </w:r>
      <w:r w:rsidR="008F3B74">
        <w:rPr>
          <w:rFonts w:ascii="Arial" w:hAnsi="Arial" w:cs="Arial"/>
          <w:sz w:val="24"/>
          <w:szCs w:val="24"/>
        </w:rPr>
        <w:t>3</w:t>
      </w:r>
      <w:r>
        <w:rPr>
          <w:rFonts w:ascii="Arial" w:hAnsi="Arial" w:cs="Arial"/>
          <w:sz w:val="24"/>
          <w:szCs w:val="24"/>
        </w:rPr>
        <w:t xml:space="preserve">.  Budući je okrivljena proglašena krivom za počinjeni prekršaj, sud je  odredio istoj platež  troška  postupka u paušalnom iznosu od 20,00 eura imajući u vidu trajanje i složenost konkretnog prekršajnog postupka, sve sukladno odredbama članka </w:t>
      </w:r>
      <w:smartTag w:uri="urn:schemas-microsoft-com:office:smarttags" w:element="metricconverter">
        <w:smartTagPr>
          <w:attr w:name="ProductID" w:val="2011. g"/>
        </w:smartTagPr>
        <w:r>
          <w:rPr>
            <w:rFonts w:ascii="Arial" w:hAnsi="Arial" w:cs="Arial"/>
            <w:sz w:val="24"/>
            <w:szCs w:val="24"/>
          </w:rPr>
          <w:t xml:space="preserve">138. stavak </w:t>
        </w:r>
      </w:smartTag>
      <w:r>
        <w:rPr>
          <w:rFonts w:ascii="Arial" w:hAnsi="Arial" w:cs="Arial"/>
          <w:sz w:val="24"/>
          <w:szCs w:val="24"/>
        </w:rPr>
        <w:t xml:space="preserve">3.,  članka 138.stavak 2. točke 3a, te članka  </w:t>
      </w:r>
      <w:smartTag w:uri="urn:schemas-microsoft-com:office:smarttags" w:element="metricconverter">
        <w:smartTagPr>
          <w:attr w:name="ProductID" w:val="2011. g"/>
        </w:smartTagPr>
        <w:r>
          <w:rPr>
            <w:rFonts w:ascii="Arial" w:hAnsi="Arial" w:cs="Arial"/>
            <w:sz w:val="24"/>
            <w:szCs w:val="24"/>
          </w:rPr>
          <w:t xml:space="preserve">139. stavak  </w:t>
        </w:r>
      </w:smartTag>
      <w:r>
        <w:rPr>
          <w:rFonts w:ascii="Arial" w:hAnsi="Arial" w:cs="Arial"/>
          <w:sz w:val="24"/>
          <w:szCs w:val="24"/>
        </w:rPr>
        <w:t xml:space="preserve">3. PZ-a. </w:t>
      </w: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t xml:space="preserve">                 </w:t>
      </w:r>
    </w:p>
    <w:p w:rsidR="008A2267" w:rsidP="008A2267" w:rsidRDefault="008A2267">
      <w:pPr>
        <w:pStyle w:val="Uvuenotijeloteksta"/>
        <w:tabs>
          <w:tab w:val="left" w:pos="0"/>
        </w:tabs>
        <w:spacing w:after="0"/>
        <w:ind w:left="0"/>
        <w:jc w:val="center"/>
        <w:rPr>
          <w:rFonts w:ascii="Arial" w:hAnsi="Arial" w:cs="Arial"/>
        </w:rPr>
      </w:pPr>
      <w:r>
        <w:rPr>
          <w:rFonts w:ascii="Arial" w:hAnsi="Arial" w:cs="Arial"/>
        </w:rPr>
        <w:t>U Gospiću, 2</w:t>
      </w:r>
      <w:r w:rsidR="009A092F">
        <w:rPr>
          <w:rFonts w:ascii="Arial" w:hAnsi="Arial" w:cs="Arial"/>
        </w:rPr>
        <w:t>4</w:t>
      </w:r>
      <w:r>
        <w:rPr>
          <w:rFonts w:ascii="Arial" w:hAnsi="Arial" w:cs="Arial"/>
        </w:rPr>
        <w:t>. ožujka 2026.</w:t>
      </w:r>
    </w:p>
    <w:p w:rsidR="008A2267" w:rsidP="008A2267" w:rsidRDefault="008A2267">
      <w:pPr>
        <w:pStyle w:val="Tijeloteksta"/>
        <w:rPr>
          <w:rFonts w:ascii="Arial" w:hAnsi="Arial" w:cs="Arial"/>
        </w:rPr>
      </w:pPr>
      <w:r>
        <w:rPr>
          <w:rFonts w:ascii="Arial" w:hAnsi="Arial" w:cs="Arial"/>
        </w:rPr>
        <w:t xml:space="preserve"> </w:t>
      </w:r>
    </w:p>
    <w:p w:rsidR="008A2267" w:rsidP="008A2267" w:rsidRDefault="008A2267">
      <w:pPr>
        <w:pStyle w:val="Tijeloteksta"/>
        <w:rPr>
          <w:rFonts w:ascii="Arial" w:hAnsi="Arial" w:cs="Arial"/>
        </w:rPr>
      </w:pPr>
      <w:r>
        <w:rPr>
          <w:rFonts w:ascii="Arial" w:hAnsi="Arial" w:cs="Arial"/>
        </w:rPr>
        <w:t xml:space="preserve"> Zapisničar:                                                                                                     Sudac:</w:t>
      </w:r>
    </w:p>
    <w:p w:rsidR="008A2267" w:rsidP="008A2267" w:rsidRDefault="008A2267">
      <w:pPr>
        <w:pStyle w:val="Tijeloteksta"/>
        <w:rPr>
          <w:rFonts w:ascii="Arial" w:hAnsi="Arial" w:cs="Arial"/>
        </w:rPr>
      </w:pPr>
      <w:r>
        <w:rPr>
          <w:rFonts w:ascii="Arial" w:hAnsi="Arial" w:cs="Arial"/>
        </w:rPr>
        <w:t xml:space="preserve"> Maria Šaban</w:t>
      </w:r>
      <w:r w:rsidR="0074106D">
        <w:rPr>
          <w:rFonts w:ascii="Arial" w:hAnsi="Arial" w:cs="Arial"/>
        </w:rPr>
        <w:t>,v.r.</w:t>
      </w:r>
      <w:r>
        <w:rPr>
          <w:rFonts w:ascii="Arial" w:hAnsi="Arial" w:cs="Arial"/>
        </w:rPr>
        <w:t xml:space="preserve">               </w:t>
      </w:r>
      <w:r>
        <w:rPr>
          <w:rFonts w:ascii="Arial" w:hAnsi="Arial" w:cs="Arial"/>
        </w:rPr>
        <w:tab/>
      </w:r>
      <w:r>
        <w:rPr>
          <w:rFonts w:ascii="Arial" w:hAnsi="Arial" w:cs="Arial"/>
        </w:rPr>
        <w:tab/>
        <w:t xml:space="preserve">                         </w:t>
      </w:r>
      <w:r w:rsidR="0074106D">
        <w:rPr>
          <w:rFonts w:ascii="Arial" w:hAnsi="Arial" w:cs="Arial"/>
        </w:rPr>
        <w:t xml:space="preserve">                      </w:t>
      </w:r>
      <w:r>
        <w:rPr>
          <w:rFonts w:ascii="Arial" w:hAnsi="Arial" w:cs="Arial"/>
        </w:rPr>
        <w:t xml:space="preserve">     Žana Vlainić</w:t>
      </w:r>
      <w:r w:rsidR="0074106D">
        <w:rPr>
          <w:rFonts w:ascii="Arial" w:hAnsi="Arial" w:cs="Arial"/>
        </w:rPr>
        <w:t>,v.r.</w:t>
      </w:r>
    </w:p>
    <w:p w:rsidR="008A2267" w:rsidP="008A2267" w:rsidRDefault="008A2267">
      <w:pPr>
        <w:pStyle w:val="Uvuenotijeloteksta"/>
        <w:tabs>
          <w:tab w:val="left" w:pos="0"/>
        </w:tabs>
        <w:spacing w:after="0"/>
        <w:ind w:left="0"/>
        <w:jc w:val="both"/>
        <w:rPr>
          <w:rFonts w:ascii="Arial" w:hAnsi="Arial" w:cs="Arial"/>
          <w:bCs/>
        </w:rPr>
      </w:pPr>
    </w:p>
    <w:p w:rsidR="008A2267" w:rsidP="008A2267" w:rsidRDefault="008A2267">
      <w:pPr>
        <w:pStyle w:val="Uvuenotijeloteksta"/>
        <w:tabs>
          <w:tab w:val="left" w:pos="0"/>
        </w:tabs>
        <w:spacing w:after="0"/>
        <w:ind w:left="0"/>
        <w:jc w:val="both"/>
        <w:rPr>
          <w:rFonts w:ascii="Arial" w:hAnsi="Arial" w:cs="Arial"/>
          <w:bCs/>
        </w:rPr>
      </w:pPr>
    </w:p>
    <w:p w:rsidR="008A2267" w:rsidP="008A2267" w:rsidRDefault="008A2267">
      <w:pPr>
        <w:pStyle w:val="Uvuenotijeloteksta"/>
        <w:tabs>
          <w:tab w:val="left" w:pos="0"/>
        </w:tabs>
        <w:spacing w:after="0"/>
        <w:ind w:left="0"/>
        <w:jc w:val="both"/>
        <w:rPr>
          <w:rFonts w:ascii="Arial" w:hAnsi="Arial" w:cs="Arial"/>
        </w:rPr>
      </w:pPr>
      <w:r>
        <w:rPr>
          <w:rFonts w:ascii="Arial" w:hAnsi="Arial" w:cs="Arial"/>
          <w:bCs/>
        </w:rPr>
        <w:t xml:space="preserve">Pouka o pravnom lijeku: </w:t>
      </w:r>
      <w:r>
        <w:rPr>
          <w:rFonts w:ascii="Arial" w:hAnsi="Arial" w:cs="Arial"/>
        </w:rPr>
        <w:t xml:space="preserve">Protiv ove presude dopuštena je žalba u roku od 8 (osam) dana od dana dostave prijepisa presude. Žalba se podnosi putem ovog suda, u dva istovjetna  primjerka, a o žalbi odlučuje Visoki prekršajni sud Republike Hrvatske. </w:t>
      </w:r>
    </w:p>
    <w:p w:rsidR="008A2267" w:rsidP="008A2267" w:rsidRDefault="008A2267">
      <w:pPr>
        <w:pStyle w:val="Uvuenotijeloteksta"/>
        <w:tabs>
          <w:tab w:val="left" w:pos="0"/>
        </w:tabs>
        <w:spacing w:after="0"/>
        <w:jc w:val="both"/>
        <w:rPr>
          <w:rFonts w:ascii="Arial" w:hAnsi="Arial" w:cs="Arial"/>
        </w:rPr>
      </w:pPr>
      <w:r>
        <w:rPr>
          <w:rFonts w:ascii="Arial" w:hAnsi="Arial" w:cs="Arial"/>
        </w:rPr>
        <w:t xml:space="preserve"> </w:t>
      </w: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t>Dna:</w:t>
      </w: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t>1. Okrivljen</w:t>
      </w:r>
      <w:r w:rsidR="0061378D">
        <w:rPr>
          <w:rFonts w:ascii="Arial" w:hAnsi="Arial" w:cs="Arial"/>
        </w:rPr>
        <w:t>a</w:t>
      </w: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t>2. Ovlašteni tužitelj</w:t>
      </w:r>
    </w:p>
    <w:p w:rsidR="008A2267" w:rsidP="008A2267" w:rsidRDefault="008A2267">
      <w:pPr>
        <w:pStyle w:val="Uvuenotijeloteksta"/>
        <w:tabs>
          <w:tab w:val="left" w:pos="0"/>
        </w:tabs>
        <w:spacing w:after="0"/>
        <w:ind w:left="0"/>
        <w:jc w:val="both"/>
        <w:rPr>
          <w:rFonts w:ascii="Arial" w:hAnsi="Arial" w:cs="Arial"/>
        </w:rPr>
      </w:pPr>
      <w:r>
        <w:rPr>
          <w:rFonts w:ascii="Arial" w:hAnsi="Arial" w:cs="Arial"/>
        </w:rPr>
        <w:t>3. Spis, ovdje</w:t>
      </w:r>
    </w:p>
    <w:p w:rsidR="0074106D" w:rsidP="0074106D" w:rsidRDefault="0074106D">
      <w:pPr>
        <w:pStyle w:val="Uvuenotijeloteksta"/>
        <w:tabs>
          <w:tab w:val="left" w:pos="0"/>
        </w:tabs>
        <w:spacing w:after="0"/>
        <w:ind w:left="3540"/>
        <w:jc w:val="center"/>
        <w:rPr>
          <w:rFonts w:ascii="Arial" w:hAnsi="Arial" w:cs="Arial"/>
        </w:rPr>
      </w:pPr>
      <w:r>
        <w:rPr>
          <w:rFonts w:ascii="Arial" w:hAnsi="Arial" w:cs="Arial"/>
        </w:rPr>
        <w:t>Za  točnost otpravka ovlašteni službenik:</w:t>
      </w:r>
    </w:p>
    <w:p w:rsidR="0074106D" w:rsidP="0074106D" w:rsidRDefault="0074106D">
      <w:pPr>
        <w:pStyle w:val="Uvuenotijeloteksta"/>
        <w:tabs>
          <w:tab w:val="left" w:pos="0"/>
        </w:tabs>
        <w:spacing w:after="0"/>
        <w:ind w:left="3540"/>
        <w:jc w:val="center"/>
        <w:rPr>
          <w:rFonts w:ascii="Arial" w:hAnsi="Arial" w:cs="Arial"/>
        </w:rPr>
      </w:pPr>
      <w:r>
        <w:rPr>
          <w:rFonts w:ascii="Arial" w:hAnsi="Arial" w:cs="Arial"/>
        </w:rPr>
        <w:t>Maria Šaban</w:t>
      </w:r>
    </w:p>
    <w:sectPr w:rsidR="0074106D" w:rsidSect="00AE3D9C">
      <w:headerReference w:type="default" r:id="rId9"/>
      <w:pgSz w:w="11906" w:h="16838"/>
      <w:pgMar w:top="851"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448B1" w:rsidP="008A2267" w:rsidRDefault="002448B1">
      <w:pPr>
        <w:spacing w:after="0" w:line="240" w:lineRule="auto"/>
      </w:pPr>
      <w:r>
        <w:separator/>
      </w:r>
    </w:p>
  </w:endnote>
  <w:endnote w:type="continuationSeparator" w:id="0">
    <w:p w:rsidR="002448B1" w:rsidP="008A2267" w:rsidRDefault="002448B1">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448B1" w:rsidP="008A2267" w:rsidRDefault="002448B1">
      <w:pPr>
        <w:spacing w:after="0" w:line="240" w:lineRule="auto"/>
      </w:pPr>
      <w:r>
        <w:separator/>
      </w:r>
    </w:p>
  </w:footnote>
  <w:footnote w:type="continuationSeparator" w:id="0">
    <w:p w:rsidR="002448B1" w:rsidP="008A2267" w:rsidRDefault="002448B1">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5178671"/>
      <w:docPartObj>
        <w:docPartGallery w:val="Page Numbers (Top of Page)"/>
        <w:docPartUnique/>
      </w:docPartObj>
    </w:sdtPr>
    <w:sdtEndPr>
      <w:rPr>
        <w:rFonts w:ascii="Arial" w:hAnsi="Arial" w:cs="Arial"/>
        <w:sz w:val="24"/>
        <w:szCs w:val="24"/>
      </w:rPr>
    </w:sdtEndPr>
    <w:sdtContent>
      <w:p w:rsidRPr="008A2267" w:rsidR="008A2267" w:rsidRDefault="008A2267">
        <w:pPr>
          <w:pStyle w:val="Zaglavlje"/>
          <w:jc w:val="center"/>
          <w:rPr>
            <w:rFonts w:ascii="Arial" w:hAnsi="Arial" w:cs="Arial"/>
            <w:sz w:val="24"/>
            <w:szCs w:val="24"/>
          </w:rPr>
        </w:pPr>
        <w:r w:rsidRPr="008A2267">
          <w:rPr>
            <w:rFonts w:ascii="Arial" w:hAnsi="Arial" w:cs="Arial"/>
            <w:sz w:val="24"/>
            <w:szCs w:val="24"/>
          </w:rPr>
          <w:fldChar w:fldCharType="begin"/>
        </w:r>
        <w:r w:rsidRPr="008A2267">
          <w:rPr>
            <w:rFonts w:ascii="Arial" w:hAnsi="Arial" w:cs="Arial"/>
            <w:sz w:val="24"/>
            <w:szCs w:val="24"/>
          </w:rPr>
          <w:instrText>PAGE   \* MERGEFORMAT</w:instrText>
        </w:r>
        <w:r w:rsidRPr="008A2267">
          <w:rPr>
            <w:rFonts w:ascii="Arial" w:hAnsi="Arial" w:cs="Arial"/>
            <w:sz w:val="24"/>
            <w:szCs w:val="24"/>
          </w:rPr>
          <w:fldChar w:fldCharType="separate"/>
        </w:r>
        <w:r w:rsidR="0074106D">
          <w:rPr>
            <w:rFonts w:ascii="Arial" w:hAnsi="Arial" w:cs="Arial"/>
            <w:noProof/>
            <w:sz w:val="24"/>
            <w:szCs w:val="24"/>
          </w:rPr>
          <w:t>4</w:t>
        </w:r>
        <w:r w:rsidRPr="008A2267">
          <w:rPr>
            <w:rFonts w:ascii="Arial" w:hAnsi="Arial" w:cs="Arial"/>
            <w:sz w:val="24"/>
            <w:szCs w:val="24"/>
          </w:rPr>
          <w:fldChar w:fldCharType="end"/>
        </w:r>
      </w:p>
    </w:sdtContent>
  </w:sdt>
  <w:p w:rsidR="008A2267" w:rsidP="008A2267" w:rsidRDefault="008A2267">
    <w:pPr>
      <w:spacing w:after="0" w:line="240" w:lineRule="auto"/>
      <w:jc w:val="right"/>
      <w:rPr>
        <w:rFonts w:ascii="Arial" w:hAnsi="Arial" w:cs="Arial"/>
        <w:sz w:val="24"/>
        <w:szCs w:val="24"/>
      </w:rPr>
    </w:pPr>
    <w:r>
      <w:rPr>
        <w:rFonts w:ascii="Arial" w:hAnsi="Arial" w:cs="Arial"/>
        <w:bCs/>
        <w:sz w:val="24"/>
        <w:szCs w:val="24"/>
        <w:lang w:eastAsia="hr-HR"/>
      </w:rPr>
      <w:t>Poslovni broj: Pp-632/2022-10</w:t>
    </w:r>
  </w:p>
  <w:p w:rsidR="008A2267" w:rsidRDefault="008A2267">
    <w:pPr>
      <w:pStyle w:val="Zaglavlje"/>
    </w:pPr>
  </w:p>
</w:hdr>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D21"/>
    <w:rsid w:val="00011158"/>
    <w:rsid w:val="0005103E"/>
    <w:rsid w:val="002448B1"/>
    <w:rsid w:val="00387191"/>
    <w:rsid w:val="0057558A"/>
    <w:rsid w:val="005E1171"/>
    <w:rsid w:val="0061378D"/>
    <w:rsid w:val="0074106D"/>
    <w:rsid w:val="00886D21"/>
    <w:rsid w:val="008A2267"/>
    <w:rsid w:val="008F3B74"/>
    <w:rsid w:val="009A092F"/>
    <w:rsid w:val="00AA4DF5"/>
    <w:rsid w:val="00AC57BE"/>
    <w:rsid w:val="00AE3D9C"/>
    <w:rsid w:val="00BB6566"/>
    <w:rsid w:val="00D11AE1"/>
    <w:rsid w:val="00F377BD"/>
    <w:rsid w:val="00FA35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2050" v:ext="edit"/>
    <o:shapelayout v:ext="edit">
      <o:idmap data="2" v:ext="edit"/>
    </o:shapelayout>
  </w:shapeDefaults>
  <w:decimalSymbol w:val=","/>
  <w:listSeparator w:val=";"/>
  <w15:chartTrackingRefBased/>
  <w14:docId w14:val="484C94D4"/>
  <w15:docId w15:val="{F0215F1B-14B2-437D-BEDF-E707580CE10B}"/>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A2267"/>
    <w:pPr>
      <w:suppressAutoHyphens/>
      <w:autoSpaceDN w:val="false"/>
      <w:spacing w:after="200" w:line="276"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ijelotekstaChar" w:customStyle="true">
    <w:name w:val="Tijelo teksta Char"/>
    <w:aliases w:val="uvlaka 3 Char"/>
    <w:basedOn w:val="Zadanifontodlomka"/>
    <w:link w:val="Tijeloteksta"/>
    <w:semiHidden/>
    <w:locked/>
    <w:rsid w:val="008A2267"/>
    <w:rPr>
      <w:sz w:val="24"/>
      <w:szCs w:val="24"/>
    </w:rPr>
  </w:style>
  <w:style w:type="paragraph" w:styleId="Tijeloteksta">
    <w:name w:val="Body Text"/>
    <w:aliases w:val="uvlaka 3"/>
    <w:basedOn w:val="Normal"/>
    <w:link w:val="TijelotekstaChar"/>
    <w:semiHidden/>
    <w:unhideWhenUsed/>
    <w:rsid w:val="008A2267"/>
    <w:pPr>
      <w:suppressAutoHyphens w:val="false"/>
      <w:autoSpaceDN/>
      <w:spacing w:after="0" w:line="240" w:lineRule="auto"/>
      <w:jc w:val="both"/>
    </w:pPr>
    <w:rPr>
      <w:rFonts w:asciiTheme="minorHAnsi" w:hAnsiTheme="minorHAnsi" w:eastAsiaTheme="minorHAnsi" w:cstheme="minorBidi"/>
      <w:sz w:val="24"/>
      <w:szCs w:val="24"/>
    </w:rPr>
  </w:style>
  <w:style w:type="character" w:styleId="TijelotekstaChar1" w:customStyle="true">
    <w:name w:val="Tijelo teksta Char1"/>
    <w:basedOn w:val="Zadanifontodlomka"/>
    <w:uiPriority w:val="99"/>
    <w:semiHidden/>
    <w:rsid w:val="008A2267"/>
    <w:rPr>
      <w:rFonts w:ascii="Calibri" w:hAnsi="Calibri" w:eastAsia="Calibri" w:cs="Times New Roman"/>
    </w:rPr>
  </w:style>
  <w:style w:type="paragraph" w:styleId="Uvuenotijeloteksta">
    <w:name w:val="Body Text Indent"/>
    <w:basedOn w:val="Normal"/>
    <w:link w:val="UvuenotijelotekstaChar"/>
    <w:semiHidden/>
    <w:unhideWhenUsed/>
    <w:rsid w:val="008A2267"/>
    <w:pPr>
      <w:suppressAutoHyphens w:val="false"/>
      <w:autoSpaceDN/>
      <w:spacing w:after="120" w:line="240" w:lineRule="auto"/>
      <w:ind w:left="283"/>
    </w:pPr>
    <w:rPr>
      <w:rFonts w:ascii="Times New Roman" w:hAnsi="Times New Roman" w:eastAsia="Times New Roman"/>
      <w:sz w:val="24"/>
      <w:szCs w:val="24"/>
      <w:lang w:eastAsia="hr-HR"/>
    </w:rPr>
  </w:style>
  <w:style w:type="character" w:styleId="UvuenotijelotekstaChar" w:customStyle="true">
    <w:name w:val="Uvučeno tijelo teksta Char"/>
    <w:basedOn w:val="Zadanifontodlomka"/>
    <w:link w:val="Uvuenotijeloteksta"/>
    <w:semiHidden/>
    <w:rsid w:val="008A2267"/>
    <w:rPr>
      <w:rFonts w:ascii="Times New Roman" w:hAnsi="Times New Roman" w:eastAsia="Times New Roman" w:cs="Times New Roman"/>
      <w:sz w:val="24"/>
      <w:szCs w:val="24"/>
      <w:lang w:eastAsia="hr-HR"/>
    </w:rPr>
  </w:style>
  <w:style w:type="paragraph" w:styleId="Zaglavlje">
    <w:name w:val="header"/>
    <w:basedOn w:val="Normal"/>
    <w:link w:val="ZaglavljeChar"/>
    <w:uiPriority w:val="99"/>
    <w:unhideWhenUsed/>
    <w:rsid w:val="008A226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A2267"/>
    <w:rPr>
      <w:rFonts w:ascii="Calibri" w:hAnsi="Calibri" w:eastAsia="Calibri" w:cs="Times New Roman"/>
    </w:rPr>
  </w:style>
  <w:style w:type="paragraph" w:styleId="Podnoje">
    <w:name w:val="footer"/>
    <w:basedOn w:val="Normal"/>
    <w:link w:val="PodnojeChar"/>
    <w:uiPriority w:val="99"/>
    <w:unhideWhenUsed/>
    <w:rsid w:val="008A226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A2267"/>
    <w:rPr>
      <w:rFonts w:ascii="Calibri" w:hAnsi="Calibri" w:eastAsia="Calibri" w:cs="Times New Roman"/>
    </w:rPr>
  </w:style>
  <w:style w:type="character" w:styleId="Tekstrezerviranogmjesta">
    <w:name w:val="Placeholder Text"/>
    <w:basedOn w:val="Zadanifontodlomka"/>
    <w:uiPriority w:val="99"/>
    <w:semiHidden/>
    <w:rsid w:val="0074106D"/>
    <w:rPr>
      <w:color w:val="808080"/>
      <w:bdr w:val="none" w:color="auto" w:sz="0" w:space="0"/>
      <w:shd w:val="clear" w:color="auto" w:fill="auto"/>
    </w:rPr>
  </w:style>
  <w:style w:type="character" w:styleId="eSPISCCParagraphDefaultFont" w:customStyle="true">
    <w:name w:val="eSPIS_CC_Paragraph Default Font"/>
    <w:basedOn w:val="Zadanifontodlomka"/>
    <w:rsid w:val="0074106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4106D"/>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4106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4106D"/>
    <w:rPr>
      <w:rFonts w:ascii="Arial" w:hAnsi="Arial" w:cs="Arial"/>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74106D"/>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4106D"/>
    <w:rPr>
      <w:rFonts w:ascii="Segoe UI" w:hAnsi="Segoe UI" w:eastAsia="Calibri" w:cs="Segoe UI"/>
      <w:sz w:val="18"/>
      <w:szCs w:val="18"/>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363121">
      <w:bodyDiv w:val="true"/>
      <w:marLeft w:val="0"/>
      <w:marRight w:val="0"/>
      <w:marTop w:val="0"/>
      <w:marBottom w:val="0"/>
      <w:divBdr>
        <w:top w:val="none" w:color="auto" w:sz="0" w:space="0"/>
        <w:left w:val="none" w:color="auto" w:sz="0" w:space="0"/>
        <w:bottom w:val="none" w:color="auto" w:sz="0" w:space="0"/>
        <w:right w:val="none" w:color="auto" w:sz="0" w:space="0"/>
      </w:divBdr>
    </w:div>
    <w:div w:id="596062428">
      <w:bodyDiv w:val="true"/>
      <w:marLeft w:val="0"/>
      <w:marRight w:val="0"/>
      <w:marTop w:val="0"/>
      <w:marBottom w:val="0"/>
      <w:divBdr>
        <w:top w:val="none" w:color="auto" w:sz="0" w:space="0"/>
        <w:left w:val="none" w:color="auto" w:sz="0" w:space="0"/>
        <w:bottom w:val="none" w:color="auto" w:sz="0" w:space="0"/>
        <w:right w:val="none" w:color="auto" w:sz="0" w:space="0"/>
      </w:divBdr>
    </w:div>
    <w:div w:id="8874231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ožujka 2026.</izvorni_sadrzaj>
    <derivirana_varijabla naziv="DomainObject.DatumDonosenjaOdluke_1">24.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Pp-632/2022-10</izvorni_sadrzaj>
    <derivirana_varijabla naziv="DomainObject.Oznaka_1">Pp-632/2022-10</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632</izvorni_sadrzaj>
    <derivirana_varijabla naziv="DomainObject.Predmet.Broj_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svibnja 2022.</izvorni_sadrzaj>
    <derivirana_varijabla naziv="DomainObject.Predmet.DatumIzradeOptuznogAkta_1">16. svibnja 2022.</derivirana_varijabla>
  </DomainObject.Predmet.DatumIzradeOptuznogAkta>
  <DomainObject.Predmet.DatumIzradeOptuznogAktaFormated>
    <izvorni_sadrzaj>16.5.2022.</izvorni_sadrzaj>
    <derivirana_varijabla naziv="DomainObject.Predmet.DatumIzradeOptuznogAktaFormated_1">16.5.2022.</derivirana_varijabla>
  </DomainObject.Predmet.DatumIzradeOptuznogAktaFormated>
  <DomainObject.Predmet.DatumOsnivanja>
    <izvorni_sadrzaj>18. svibnja 2022.</izvorni_sadrzaj>
    <derivirana_varijabla naziv="DomainObject.Predmet.DatumOsnivanja_1">18. svibnja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svibnja 2022.</izvorni_sadrzaj>
    <derivirana_varijabla naziv="DomainObject.Predmet.DatumPrimitkaOptuznogAkta_1">18. svibnja 2022.</derivirana_varijabla>
  </DomainObject.Predmet.DatumPrimitkaOptuznogAkta>
  <DomainObject.Predmet.DatumRjesavanja>
    <izvorni_sadrzaj>24. ožujka 2026.</izvorni_sadrzaj>
    <derivirana_varijabla naziv="DomainObject.Predmet.DatumRjesavanja_1">24. ožujka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travnja 1977.</izvorni_sadrzaj>
    <derivirana_varijabla naziv="DomainObject.Predmet.OkrivljenikFizickaOsoba.DatumRodjenja_1">14. travnja 1977.</derivirana_varijabla>
  </DomainObject.Predmet.OkrivljenikFizickaOsoba.DatumRodjenja>
  <DomainObject.Predmet.OkrivljenikFizickaOsoba.DatumRodjenjaFormated>
    <izvorni_sadrzaj>14.4.1977.</izvorni_sadrzaj>
    <derivirana_varijabla naziv="DomainObject.Predmet.OkrivljenikFizickaOsoba.DatumRodjenjaFormated_1">14.4.1977.</derivirana_varijabla>
  </DomainObject.Predmet.OkrivljenikFizickaOsoba.DatumRodjenjaFormated>
  <DomainObject.Predmet.OkrivljenikFizickaOsoba.Ime>
    <izvorni_sadrzaj>Tanja</izvorni_sadrzaj>
    <derivirana_varijabla naziv="DomainObject.Predmet.OkrivljenikFizickaOsoba.Ime_1">Tanja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Tanja Pušić</izvorni_sadrzaj>
    <derivirana_varijabla naziv="DomainObject.Predmet.OkrivljenikFizickaOsoba.Naziv_1">Tanja Pušić</derivirana_varijabla>
  </DomainObject.Predmet.OkrivljenikFizickaOsoba.Naziv>
  <DomainObject.Predmet.OkrivljenikFizickaOsoba.Prezime>
    <izvorni_sadrzaj>Pušić</izvorni_sadrzaj>
    <derivirana_varijabla naziv="DomainObject.Predmet.OkrivljenikFizickaOsoba.Prezime_1">Pušić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56387098535</izvorni_sadrzaj>
    <derivirana_varijabla naziv="DomainObject.Predmet.OkrivljenikFizickaOsoba.Oib_1">56387098535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Pp-632/2022</izvorni_sadrzaj>
    <derivirana_varijabla naziv="DomainObject.Predmet.OznakaBroj_1">Pp-632/2022</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Tanja Pušić</izvorni_sadrzaj>
    <derivirana_varijabla naziv="DomainObject.Predmet.ProtustrankaFormated_1">  Tanja Pušić</derivirana_varijabla>
  </DomainObject.Predmet.ProtustrankaFormated>
  <DomainObject.Predmet.ProtustrankaFormatedOIB>
    <izvorni_sadrzaj>  Tanja Pušić, OIB 56387098535</izvorni_sadrzaj>
    <derivirana_varijabla naziv="DomainObject.Predmet.ProtustrankaFormatedOIB_1">  Tanja Pušić, OIB 56387098535</derivirana_varijabla>
  </DomainObject.Predmet.ProtustrankaFormatedOIB>
  <DomainObject.Predmet.ProtustrankaFormatedWithAdress>
    <izvorni_sadrzaj> Tanja Pušić, Kvaternikova Ulica 158, 10000 Zagreb</izvorni_sadrzaj>
    <derivirana_varijabla naziv="DomainObject.Predmet.ProtustrankaFormatedWithAdress_1"> Tanja Pušić, Kvaternikova Ulica 158, 10000 Zagreb</derivirana_varijabla>
  </DomainObject.Predmet.ProtustrankaFormatedWithAdress>
  <DomainObject.Predmet.ProtustrankaFormatedWithAdressOIB>
    <izvorni_sadrzaj> Tanja Pušić, OIB 56387098535, Kvaternikova Ulica 158, 10000 Zagreb</izvorni_sadrzaj>
    <derivirana_varijabla naziv="DomainObject.Predmet.ProtustrankaFormatedWithAdressOIB_1"> Tanja Pušić, OIB 56387098535, Kvaternikova Ulica 158, 10000 Zagreb</derivirana_varijabla>
  </DomainObject.Predmet.ProtustrankaFormatedWithAdressOIB>
  <DomainObject.Predmet.ProtustrankaWithAdress>
    <izvorni_sadrzaj>Tanja Pušić Kvaternikova Ulica 158, 10000 Zagreb</izvorni_sadrzaj>
    <derivirana_varijabla naziv="DomainObject.Predmet.ProtustrankaWithAdress_1">Tanja Pušić Kvaternikova Ulica 158, 10000 Zagreb</derivirana_varijabla>
  </DomainObject.Predmet.ProtustrankaWithAdress>
  <DomainObject.Predmet.ProtustrankaWithAdressOIB>
    <izvorni_sadrzaj>Tanja Pušić, OIB 56387098535, Kvaternikova Ulica 158, 10000 Zagreb</izvorni_sadrzaj>
    <derivirana_varijabla naziv="DomainObject.Predmet.ProtustrankaWithAdressOIB_1">Tanja Pušić, OIB 56387098535, Kvaternikova Ulica 158, 10000 Zagreb</derivirana_varijabla>
  </DomainObject.Predmet.ProtustrankaWithAdressOIB>
  <DomainObject.Predmet.ProtustrankaNazivFormated>
    <izvorni_sadrzaj>Tanja Pušić</izvorni_sadrzaj>
    <derivirana_varijabla naziv="DomainObject.Predmet.ProtustrankaNazivFormated_1">Tanja Pušić</derivirana_varijabla>
  </DomainObject.Predmet.ProtustrankaNazivFormated>
  <DomainObject.Predmet.ProtustrankaNazivFormatedOIB>
    <izvorni_sadrzaj>Tanja Pušić, OIB 56387098535</izvorni_sadrzaj>
    <derivirana_varijabla naziv="DomainObject.Predmet.ProtustrankaNazivFormatedOIB_1">Tanja Pušić, OIB 56387098535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Žana Vlainić</izvorni_sadrzaj>
    <derivirana_varijabla naziv="DomainObject.Predmet.Referada.Sudac_1">Žana Vlainić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granične policije Korenica</izvorni_sadrzaj>
    <derivirana_varijabla naziv="DomainObject.Predmet.StrankaFormated_1">  Postaja granične policije Korenica</derivirana_varijabla>
  </DomainObject.Predmet.StrankaFormated>
  <DomainObject.Predmet.StrankaFormatedOIB>
    <izvorni_sadrzaj>  Postaja granične policije Korenica</izvorni_sadrzaj>
    <derivirana_varijabla naziv="DomainObject.Predmet.StrankaFormatedOIB_1">  Postaja granične policije Korenica</derivirana_varijabla>
  </DomainObject.Predmet.StrankaFormatedOIB>
  <DomainObject.Predmet.StrankaFormatedWithAdress>
    <izvorni_sadrzaj> Postaja granične policije Korenica, Ulica Pere Šnjarića 5, 53230 Korenica</izvorni_sadrzaj>
    <derivirana_varijabla naziv="DomainObject.Predmet.StrankaFormatedWithAdress_1"> Postaja granične policije Korenica, Ulica Pere Šnjarića 5, 53230 Korenica</derivirana_varijabla>
  </DomainObject.Predmet.StrankaFormatedWithAdress>
  <DomainObject.Predmet.StrankaFormatedWithAdressOIB>
    <izvorni_sadrzaj> Postaja granične policije Korenica, Ulica Pere Šnjarića 5, 53230 Korenica</izvorni_sadrzaj>
    <derivirana_varijabla naziv="DomainObject.Predmet.StrankaFormatedWithAdressOIB_1"> Postaja granične policije Korenica, Ulica Pere Šnjarića 5, 53230 Korenica</derivirana_varijabla>
  </DomainObject.Predmet.StrankaFormatedWithAdressOIB>
  <DomainObject.Predmet.StrankaWithAdress>
    <izvorni_sadrzaj>Postaja granične policije Korenica Ulica Pere Šnjarića 5,53230 Korenica</izvorni_sadrzaj>
    <derivirana_varijabla naziv="DomainObject.Predmet.StrankaWithAdress_1">Postaja granične policije Korenica Ulica Pere Šnjarića 5,53230 Korenica</derivirana_varijabla>
  </DomainObject.Predmet.StrankaWithAdress>
  <DomainObject.Predmet.StrankaWithAdressOIB>
    <izvorni_sadrzaj>Postaja granične policije Korenica, Ulica Pere Šnjarića 5,53230 Korenica</izvorni_sadrzaj>
    <derivirana_varijabla naziv="DomainObject.Predmet.StrankaWithAdressOIB_1">Postaja granične policije Korenica, Ulica Pere Šnjarića 5,53230 Korenica</derivirana_varijabla>
  </DomainObject.Predmet.StrankaWithAdressOIB>
  <DomainObject.Predmet.StrankaNazivFormated>
    <izvorni_sadrzaj>Postaja granične policije Korenica</izvorni_sadrzaj>
    <derivirana_varijabla naziv="DomainObject.Predmet.StrankaNazivFormated_1">Postaja granične policije Korenica</derivirana_varijabla>
  </DomainObject.Predmet.StrankaNazivFormated>
  <DomainObject.Predmet.StrankaNazivFormatedOIB>
    <izvorni_sadrzaj>Postaja granične policije Korenica</izvorni_sadrzaj>
    <derivirana_varijabla naziv="DomainObject.Predmet.StrankaNazivFormatedOIB_1">Postaja granične policije Korenica</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Maria Šaban</izvorni_sadrzaj>
    <derivirana_varijabla naziv="DomainObject.Predmet.Zapisnicar_1">Maria Šaban</derivirana_varijabla>
  </DomainObject.Predmet.Zapisnicar>
  <DomainObject.Predmet.StrankaListFormated>
    <izvorni_sadrzaj>
      <item>Postaja granične policije Korenica</item>
    </izvorni_sadrzaj>
    <derivirana_varijabla naziv="DomainObject.Predmet.StrankaListFormated_1">
      <item>Postaja granične policije Korenica</item>
    </derivirana_varijabla>
  </DomainObject.Predmet.StrankaListFormated>
  <DomainObject.Predmet.StrankaListFormatedOIB>
    <izvorni_sadrzaj>
      <item>Postaja granične policije Korenica</item>
    </izvorni_sadrzaj>
    <derivirana_varijabla naziv="DomainObject.Predmet.StrankaListFormatedOIB_1">
      <item>Postaja granične policije Korenica</item>
    </derivirana_varijabla>
  </DomainObject.Predmet.StrankaListFormatedOIB>
  <DomainObject.Predmet.StrankaListFormatedWithAdress>
    <izvorni_sadrzaj>
      <item>Postaja granične policije Korenica, Ulica Pere Šnjarića 5, 53230 Korenica</item>
    </izvorni_sadrzaj>
    <derivirana_varijabla naziv="DomainObject.Predmet.StrankaListFormatedWithAdress_1">
      <item>Postaja granične policije Korenica, Ulica Pere Šnjarića 5, 53230 Korenica</item>
    </derivirana_varijabla>
  </DomainObject.Predmet.StrankaListFormatedWithAdress>
  <DomainObject.Predmet.StrankaListFormatedWithAdressOIB>
    <izvorni_sadrzaj>
      <item>Postaja granične policije Korenica, Ulica Pere Šnjarića 5, 53230 Korenica</item>
    </izvorni_sadrzaj>
    <derivirana_varijabla naziv="DomainObject.Predmet.StrankaListFormatedWithAdressOIB_1">
      <item>Postaja granične policije Korenica, Ulica Pere Šnjarića 5, 53230 Korenica</item>
    </derivirana_varijabla>
  </DomainObject.Predmet.StrankaListFormatedWithAdressOIB>
  <DomainObject.Predmet.StrankaListNazivFormated>
    <izvorni_sadrzaj>
      <item>Postaja granične policije Korenica</item>
    </izvorni_sadrzaj>
    <derivirana_varijabla naziv="DomainObject.Predmet.StrankaListNazivFormated_1">
      <item>Postaja granične policije Korenica</item>
    </derivirana_varijabla>
  </DomainObject.Predmet.StrankaListNazivFormated>
  <DomainObject.Predmet.StrankaListNazivFormatedOIB>
    <izvorni_sadrzaj>
      <item>Postaja granične policije Korenica</item>
    </izvorni_sadrzaj>
    <derivirana_varijabla naziv="DomainObject.Predmet.StrankaListNazivFormatedOIB_1">
      <item>Postaja granične policije Korenica</item>
    </derivirana_varijabla>
  </DomainObject.Predmet.StrankaListNazivFormatedOIB>
  <DomainObject.Predmet.ProtuStrankaListFormated>
    <izvorni_sadrzaj>
      <item>Tanja Pušić</item>
    </izvorni_sadrzaj>
    <derivirana_varijabla naziv="DomainObject.Predmet.ProtuStrankaListFormated_1">
      <item>Tanja Pušić</item>
    </derivirana_varijabla>
  </DomainObject.Predmet.ProtuStrankaListFormated>
  <DomainObject.Predmet.ProtuStrankaListFormatedOIB>
    <izvorni_sadrzaj>
      <item>Tanja Pušić, OIB 56387098535</item>
    </izvorni_sadrzaj>
    <derivirana_varijabla naziv="DomainObject.Predmet.ProtuStrankaListFormatedOIB_1">
      <item>Tanja Pušić, OIB 56387098535</item>
    </derivirana_varijabla>
  </DomainObject.Predmet.ProtuStrankaListFormatedOIB>
  <DomainObject.Predmet.ProtuStrankaListFormatedWithAdress>
    <izvorni_sadrzaj>
      <item>Tanja Pušić, Kvaternikova Ulica 158, 10000 Zagreb</item>
    </izvorni_sadrzaj>
    <derivirana_varijabla naziv="DomainObject.Predmet.ProtuStrankaListFormatedWithAdress_1">
      <item>Tanja Pušić, Kvaternikova Ulica 158, 10000 Zagreb</item>
    </derivirana_varijabla>
  </DomainObject.Predmet.ProtuStrankaListFormatedWithAdress>
  <DomainObject.Predmet.ProtuStrankaListFormatedWithAdressOIB>
    <izvorni_sadrzaj>
      <item>Tanja Pušić, OIB 56387098535, Kvaternikova Ulica 158, 10000 Zagreb</item>
    </izvorni_sadrzaj>
    <derivirana_varijabla naziv="DomainObject.Predmet.ProtuStrankaListFormatedWithAdressOIB_1">
      <item>Tanja Pušić, OIB 56387098535, Kvaternikova Ulica 158, 10000 Zagreb</item>
    </derivirana_varijabla>
  </DomainObject.Predmet.ProtuStrankaListFormatedWithAdressOIB>
  <DomainObject.Predmet.ProtuStrankaListNazivFormated>
    <izvorni_sadrzaj>
      <item>Tanja Pušić</item>
    </izvorni_sadrzaj>
    <derivirana_varijabla naziv="DomainObject.Predmet.ProtuStrankaListNazivFormated_1">
      <item>Tanja Pušić</item>
    </derivirana_varijabla>
  </DomainObject.Predmet.ProtuStrankaListNazivFormated>
  <DomainObject.Predmet.ProtuStrankaListNazivFormatedOIB>
    <izvorni_sadrzaj>
      <item>Tanja Pušić, OIB 56387098535</item>
    </izvorni_sadrzaj>
    <derivirana_varijabla naziv="DomainObject.Predmet.ProtuStrankaListNazivFormatedOIB_1">
      <item>Tanja Pušić, OIB 56387098535</item>
    </derivirana_varijabla>
  </DomainObject.Predmet.ProtuStrankaListNazivFormatedOIB>
  <DomainObject.Predmet.OstaliListFormated>
    <izvorni_sadrzaj>
      <item>Općinski prekršajni sud u Zagrebu</item>
    </izvorni_sadrzaj>
    <derivirana_varijabla naziv="DomainObject.Predmet.OstaliListFormated_1">
      <item>Općinski prekršajni sud u Zagrebu</item>
    </derivirana_varijabla>
  </DomainObject.Predmet.OstaliListFormated>
  <DomainObject.Predmet.OstaliListFormatedOIB>
    <izvorni_sadrzaj>
      <item>Općinski prekršajni sud u Zagrebu, OIB 95308842799</item>
    </izvorni_sadrzaj>
    <derivirana_varijabla naziv="DomainObject.Predmet.OstaliListFormatedOIB_1">
      <item>Općinski prekršajni sud u Zagrebu, OIB 95308842799</item>
    </derivirana_varijabla>
  </DomainObject.Predmet.OstaliListFormatedOIB>
  <DomainObject.Predmet.OstaliListFormatedWithAdress>
    <izvorni_sadrzaj>
      <item>Općinski prekršajni sud u Zagrebu, Avenija Dubrovnik 8, 10000 Zagreb</item>
    </izvorni_sadrzaj>
    <derivirana_varijabla naziv="DomainObject.Predmet.OstaliListFormatedWithAdress_1">
      <item>Općinski prekršajni sud u Zagrebu, Avenija Dubrovnik 8, 10000 Zagreb</item>
    </derivirana_varijabla>
  </DomainObject.Predmet.OstaliListFormatedWithAdress>
  <DomainObject.Predmet.OstaliListFormatedWithAdressOIB>
    <izvorni_sadrzaj>
      <item>Općinski prekršajni sud u Zagrebu, OIB 95308842799, Avenija Dubrovnik 8, 10000 Zagreb</item>
    </izvorni_sadrzaj>
    <derivirana_varijabla naziv="DomainObject.Predmet.OstaliListFormatedWithAdressOIB_1">
      <item>Općinski prekršajni sud u Zagrebu, OIB 95308842799, Avenija Dubrovnik 8, 10000 Zagreb</item>
    </derivirana_varijabla>
  </DomainObject.Predmet.OstaliListFormatedWithAdressOIB>
  <DomainObject.Predmet.OstaliListNazivFormated>
    <izvorni_sadrzaj>
      <item>Općinski prekršajni sud u Zagrebu</item>
    </izvorni_sadrzaj>
    <derivirana_varijabla naziv="DomainObject.Predmet.OstaliListNazivFormated_1">
      <item>Općinski prekršajni sud u Zagrebu</item>
    </derivirana_varijabla>
  </DomainObject.Predmet.OstaliListNazivFormated>
  <DomainObject.Predmet.OstaliListNazivFormatedOIB>
    <izvorni_sadrzaj>
      <item>Općinski prekršajni sud u Zagrebu, OIB 95308842799</item>
    </izvorni_sadrzaj>
    <derivirana_varijabla naziv="DomainObject.Predmet.OstaliListNazivFormatedOIB_1">
      <item>Općinski prekršajni sud u Zagrebu, OIB 95308842799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25. ožujka 2026.</izvorni_sadrzaj>
    <derivirana_varijabla naziv="DomainObject.Datum_1">25. ožujka 2026.</derivirana_varijabla>
  </DomainObject.Datum>
  <DomainObject.PoslovniBrojDokumenta>
    <izvorni_sadrzaj>Pp-632/2022-10</izvorni_sadrzaj>
    <derivirana_varijabla naziv="DomainObject.PoslovniBrojDokumenta_1">Pp-632/2022-10</derivirana_varijabla>
  </DomainObject.PoslovniBrojDokumenta>
  <DomainObject.Predmet.StrankaIDrugi>
    <izvorni_sadrzaj>Postaja granične policije Korenica</izvorni_sadrzaj>
    <derivirana_varijabla naziv="DomainObject.Predmet.StrankaIDrugi_1">Postaja granične policije Korenica</derivirana_varijabla>
  </DomainObject.Predmet.StrankaIDrugi>
  <DomainObject.Predmet.ProtustrankaIDrugi>
    <izvorni_sadrzaj>Tanja Pušić</izvorni_sadrzaj>
    <derivirana_varijabla naziv="DomainObject.Predmet.ProtustrankaIDrugi_1">Tanja Pušić</derivirana_varijabla>
  </DomainObject.Predmet.ProtustrankaIDrugi>
  <DomainObject.Predmet.StrankaIDrugiAdressOIB>
    <izvorni_sadrzaj>Postaja granične policije Korenica, Ulica Pere Šnjarića 5, 53230 Korenica</izvorni_sadrzaj>
    <derivirana_varijabla naziv="DomainObject.Predmet.StrankaIDrugiAdressOIB_1">Postaja granične policije Korenica, Ulica Pere Šnjarića 5, 53230 Korenica</derivirana_varijabla>
  </DomainObject.Predmet.StrankaIDrugiAdressOIB>
  <DomainObject.Predmet.ProtustrankaIDrugiAdressOIB>
    <izvorni_sadrzaj>Tanja Pušić, OIB 56387098535, Kvaternikova Ulica 158, 10000 Zagreb</izvorni_sadrzaj>
    <derivirana_varijabla naziv="DomainObject.Predmet.ProtustrankaIDrugiAdressOIB_1">Tanja Pušić, OIB 56387098535, Kvaternikova Ulica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ožujka 2026.</izvorni_sadrzaj>
    <derivirana_varijabla naziv="DomainObject.Predmet.OdlukaRjesenje.DatumDonosenjaOdluke_1">24. ožujka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Pp-632/2022-10</izvorni_sadrzaj>
    <derivirana_varijabla naziv="DomainObject.Predmet.OdlukaRjesenje.Oznaka_1">Pp-632/2022-10</derivirana_varijabla>
  </DomainObject.Predmet.OdlukaRjesenje.Oznaka>
  <DomainObject.Predmet.SudioniciListNaziv>
    <izvorni_sadrzaj>
      <item>Tanja Pušić</item>
      <item>Postaja granične policije Korenica</item>
      <item>Općinski prekršajni sud u Zagrebu</item>
    </izvorni_sadrzaj>
    <derivirana_varijabla naziv="DomainObject.Predmet.SudioniciListNaziv_1">
      <item>Tanja Pušić</item>
      <item>Postaja granične policije Korenica</item>
      <item>Općinski prekršajni sud u Zagrebu</item>
    </derivirana_varijabla>
  </DomainObject.Predmet.SudioniciListNaziv>
  <DomainObject.Predmet.SudioniciListAdressOIB>
    <izvorni_sadrzaj>
      <item>Tanja Pušić, OIB 56387098535, Kvaternikova Ulica 158,10000 Zagreb</item>
      <item>Postaja granične policije Korenica, Ulica Pere Šnjarića 5,53230 Korenica</item>
      <item>Općinski prekršajni sud u Zagrebu, OIB 95308842799, Avenija Dubrovnik 8,10000 Zagreb</item>
    </izvorni_sadrzaj>
    <derivirana_varijabla naziv="DomainObject.Predmet.SudioniciListAdressOIB_1">
      <item>Tanja Pušić, OIB 56387098535, Kvaternikova Ulica 158,10000 Zagreb</item>
      <item>Postaja granične policije Korenica, Ulica Pere Šnjarića 5,53230 Korenica</item>
      <item>Općinski prekršajni sud u Zagrebu, OIB 95308842799, Avenija Dubrovnik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trošak u iznosu od 20,00 EUR</izvorni_sadrzaj>
    <derivirana_varijabla naziv="DomainObject.Predmet.Pristojbe_1">trošak za trošak u iznosu od 20,00 EUR</derivirana_varijabla>
  </DomainObject.Predmet.Pristojbe>
  <DomainObject.Predmet.PristojbeSudionikNazivOIB>
    <izvorni_sadrzaj>Tanja Pušić, OIB 56387098535</izvorni_sadrzaj>
    <derivirana_varijabla naziv="DomainObject.Predmet.PristojbeSudionikNazivOIB_1">Tanja Pušić, OIB 56387098535</derivirana_varijabla>
  </DomainObject.Predmet.PristojbeSudionikNazivOIB>
  <DomainObject.Predmet.PristojbePNB>
    <izvorni_sadrzaj>HR63 6068-3919-1080781684</izvorni_sadrzaj>
    <derivirana_varijabla naziv="DomainObject.Predmet.PristojbePNB_1">HR63 6068-3919-1080781684</derivirana_varijabla>
  </DomainObject.Predmet.PristojbePNB>
  <DomainObject.Predmet.PristojbeIznos>
    <izvorni_sadrzaj>20,00 EUR</izvorni_sadrzaj>
    <derivirana_varijabla naziv="DomainObject.Predmet.PristojbeIznos_1">20,00 EUR</derivirana_varijabla>
  </DomainObject.Predmet.PristojbeIznos>
  <DomainObject.Predmet.PristojbeOpisPlacanja>
    <izvorni_sadrzaj>Trošak Pp-632/2022, OS GS.</izvorni_sadrzaj>
    <derivirana_varijabla naziv="DomainObject.Predmet.PristojbeOpisPlacanja_1">Trošak Pp-632/2022, OS GS.</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56387098535</item>
      <item>, OIB null</item>
      <item>, OIB 95308842799</item>
    </izvorni_sadrzaj>
    <derivirana_varijabla naziv="DomainObject.Predmet.SudioniciListNazivOIB_1">
      <item>, OIB 56387098535</item>
      <item>, OIB null</item>
      <item>, OIB 95308842799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trošak</izvorni_sadrzaj>
    <derivirana_varijabla naziv="DomainObject.Predmet.PristojbeNazivVrste_1">trošak</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lipnja 2022.</izvorni_sadrzaj>
    <derivirana_varijabla naziv="DomainObject.PredzadnjaOdlukaIzPredmeta.DatumDonosenjaOdluke_1">17. lipnja 2022.</derivirana_varijabla>
  </DomainObject.PredzadnjaOdlukaIzPredmeta.DatumDonosenjaOdluke>
  <DomainObject.PredzadnjaOdlukaIzPredmeta.Oznaka>
    <izvorni_sadrzaj>Pp-632/2022-3</izvorni_sadrzaj>
    <derivirana_varijabla naziv="DomainObject.PredzadnjaOdlukaIzPredmeta.Oznaka_1">Pp-632/2022-3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svibnja 2022.</izvorni_sadrzaj>
    <derivirana_varijabla naziv="DomainObject.Predmet.DatumPocetkaProcesa_1">18. svibnja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Tanja Pušić, Kvaternikova Ulica 158, 10000 Zagreb, OIB: 56387098535, rođen-a 14.04.1977., mjesto rođenja Zagreb (Grad Zagreb)</item>
    </izvorni_sadrzaj>
    <derivirana_varijabla naziv="DomainObject.Predmet.OkrivljenikAdresaMjestoRodjenjaList_1">
      <item>Tanja Pušić, Kvaternikova Ulica 158, 10000 Zagreb, OIB: 56387098535, rođen-a 14.04.1977.,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211-07/22-5/12573</izvorni_sadrzaj>
    <derivirana_varijabla naziv="DomainObject.PrviPodnesak.OznakaBrojPodnositelja_1">211-07/22-5/12573</derivirana_varijabla>
  </DomainObject.PrviPodnesak.OznakaBrojPodnositelja>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97F9D9-DF62-42BD-B392-A72582EBBC27}">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Republike Hrvatske</properties:Company>
  <properties:Pages>4</properties:Pages>
  <properties:Words>1727</properties:Words>
  <properties:Characters>9495</properties:Characters>
  <properties:Lines>188</properties:Lines>
  <properties:Paragraphs>45</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11579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2026-03-24T16:00:00Z</dcterms:created>
  <dc:creator>Maria Šaban</dc:creator>
  <dc:description/>
  <cp:keywords/>
  <cp:lastModifiedBy>Maria Šaban</cp:lastModifiedBy>
  <cp:lastPrinted>2026-03-25T06:38:00Z</cp:lastPrinted>
  <dcterms:modified xmlns:xsi="http://www.w3.org/2001/XMLSchema-instance" xsi:type="dcterms:W3CDTF">2026-03-25T06:38:00Z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Pp-632/2022-10 / Odluka - Presuda - osuđujuća (Pp-632-2022.docx)</vt:lpwstr>
  </prop:property>
  <prop:property fmtid="{D5CDD505-2E9C-101B-9397-08002B2CF9AE}" pid="4" name="CC_coloring">
    <vt:bool>false</vt:bool>
  </prop:property>
  <prop:property fmtid="{D5CDD505-2E9C-101B-9397-08002B2CF9AE}" pid="5" name="BrojStranica">
    <vt:i4>4</vt:i4>
  </prop:property>
</prop:Properties>
</file>